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5D" w:rsidRDefault="00EE6F70">
      <w:r>
        <w:rPr>
          <w:rFonts w:ascii="Calibri" w:hAnsi="Calibri" w:cs="Segoe UI"/>
          <w:color w:val="000000"/>
          <w:sz w:val="23"/>
          <w:szCs w:val="23"/>
        </w:rPr>
        <w:t xml:space="preserve">Här är </w:t>
      </w:r>
      <w:proofErr w:type="spellStart"/>
      <w:r>
        <w:rPr>
          <w:rFonts w:ascii="Calibri" w:hAnsi="Calibri" w:cs="Segoe UI"/>
          <w:color w:val="000000"/>
          <w:sz w:val="23"/>
          <w:szCs w:val="23"/>
        </w:rPr>
        <w:t>Dp:s</w:t>
      </w:r>
      <w:proofErr w:type="spellEnd"/>
      <w:r>
        <w:rPr>
          <w:rFonts w:ascii="Calibri" w:hAnsi="Calibri" w:cs="Segoe UI"/>
          <w:color w:val="000000"/>
          <w:sz w:val="23"/>
          <w:szCs w:val="23"/>
        </w:rPr>
        <w:t xml:space="preserve"> svar.</w:t>
      </w:r>
      <w:r>
        <w:rPr>
          <w:rFonts w:ascii="Calibri" w:hAnsi="Calibri" w:cs="Segoe UI"/>
          <w:color w:val="000000"/>
          <w:sz w:val="23"/>
          <w:szCs w:val="23"/>
        </w:rPr>
        <w:br/>
      </w:r>
      <w:r>
        <w:rPr>
          <w:rFonts w:ascii="Calibri" w:hAnsi="Calibri" w:cs="Segoe UI"/>
          <w:color w:val="000000"/>
          <w:sz w:val="23"/>
          <w:szCs w:val="23"/>
        </w:rPr>
        <w:br/>
        <w:t>1.</w:t>
      </w:r>
      <w:r>
        <w:rPr>
          <w:rFonts w:ascii="Calibri" w:hAnsi="Calibri" w:cs="Segoe UI"/>
          <w:color w:val="000000"/>
          <w:sz w:val="23"/>
          <w:szCs w:val="23"/>
        </w:rPr>
        <w:br/>
      </w:r>
      <w:bookmarkStart w:id="0" w:name="_GoBack"/>
      <w:bookmarkEnd w:id="0"/>
      <w:r>
        <w:rPr>
          <w:rFonts w:ascii="Calibri" w:hAnsi="Calibri" w:cs="Segoe UI"/>
          <w:color w:val="000000"/>
          <w:sz w:val="23"/>
          <w:szCs w:val="23"/>
        </w:rPr>
        <w:t>Om kommunen har agerat lagvidrigt så får ni gärna återkomma med mer detaljer här. I övrigt så är detta ett normalt förfarande och tyvärr så blir ibland enskilda drabbade. Däremot så kommer grönområdena att vara välskötta och förhoppningsvis bli fler boende till glädje. Vi är ju måna om att våra omvandlingsområden ska bli så bra och fina som möjligt.</w:t>
      </w:r>
      <w:r>
        <w:rPr>
          <w:rFonts w:ascii="Calibri" w:hAnsi="Calibri" w:cs="Segoe UI"/>
          <w:color w:val="000000"/>
          <w:sz w:val="23"/>
          <w:szCs w:val="23"/>
        </w:rPr>
        <w:br/>
      </w:r>
      <w:r>
        <w:rPr>
          <w:rFonts w:ascii="Calibri" w:hAnsi="Calibri" w:cs="Segoe UI"/>
          <w:color w:val="000000"/>
          <w:sz w:val="23"/>
          <w:szCs w:val="23"/>
        </w:rPr>
        <w:br/>
        <w:t>2.</w:t>
      </w:r>
      <w:r>
        <w:rPr>
          <w:rFonts w:ascii="Calibri" w:hAnsi="Calibri" w:cs="Segoe UI"/>
          <w:color w:val="000000"/>
          <w:sz w:val="23"/>
          <w:szCs w:val="23"/>
        </w:rPr>
        <w:br/>
        <w:t>Man kan självklart alltid diskutera rimligheten i saker, men det här beslutas enligt kommunens reglemente. Även när till exempel flerbostadshus byggs så gäller dessa regler. Många av landets kommuner gör så här.</w:t>
      </w:r>
      <w:r>
        <w:rPr>
          <w:rFonts w:ascii="Calibri" w:hAnsi="Calibri" w:cs="Segoe UI"/>
          <w:color w:val="000000"/>
          <w:sz w:val="23"/>
          <w:szCs w:val="23"/>
        </w:rPr>
        <w:br/>
      </w:r>
      <w:r>
        <w:rPr>
          <w:rFonts w:ascii="Calibri" w:hAnsi="Calibri" w:cs="Segoe UI"/>
          <w:color w:val="000000"/>
          <w:sz w:val="23"/>
          <w:szCs w:val="23"/>
        </w:rPr>
        <w:br/>
        <w:t>3.</w:t>
      </w:r>
      <w:r>
        <w:rPr>
          <w:rFonts w:ascii="Calibri" w:hAnsi="Calibri" w:cs="Segoe UI"/>
          <w:color w:val="000000"/>
          <w:sz w:val="23"/>
          <w:szCs w:val="23"/>
        </w:rPr>
        <w:br/>
        <w:t>Om det är rimligt eller inte beror, anser vi, på hur nära bostaden som promenaden kommer att ligga. Men inkräktar stigen/promenaden på hemfridszonen så är vi naturligtvis emot detta. Kommunen kommer att se över det här, men vi tar tacksamt emot information från er om vilka fastigheter det gäller.</w:t>
      </w:r>
      <w:r>
        <w:rPr>
          <w:rFonts w:ascii="Calibri" w:hAnsi="Calibri" w:cs="Segoe UI"/>
          <w:color w:val="000000"/>
          <w:sz w:val="23"/>
          <w:szCs w:val="23"/>
        </w:rPr>
        <w:br/>
      </w:r>
      <w:r>
        <w:rPr>
          <w:rFonts w:ascii="Calibri" w:hAnsi="Calibri" w:cs="Segoe UI"/>
          <w:color w:val="000000"/>
          <w:sz w:val="23"/>
          <w:szCs w:val="23"/>
        </w:rPr>
        <w:br/>
        <w:t>4.</w:t>
      </w:r>
      <w:r>
        <w:rPr>
          <w:rFonts w:ascii="Calibri" w:hAnsi="Calibri" w:cs="Segoe UI"/>
          <w:color w:val="000000"/>
          <w:sz w:val="23"/>
          <w:szCs w:val="23"/>
        </w:rPr>
        <w:br/>
        <w:t>Alla naturstigar, gång- och cykelvägar kommer att bekostas av kommunen via skattemedel.</w:t>
      </w:r>
      <w:r>
        <w:rPr>
          <w:rFonts w:ascii="Calibri" w:hAnsi="Calibri" w:cs="Segoe UI"/>
          <w:color w:val="000000"/>
          <w:sz w:val="23"/>
          <w:szCs w:val="23"/>
        </w:rPr>
        <w:br/>
      </w:r>
      <w:r>
        <w:rPr>
          <w:rFonts w:ascii="Calibri" w:hAnsi="Calibri" w:cs="Segoe UI"/>
          <w:color w:val="000000"/>
          <w:sz w:val="23"/>
          <w:szCs w:val="23"/>
        </w:rPr>
        <w:br/>
        <w:t>5.</w:t>
      </w:r>
      <w:r>
        <w:rPr>
          <w:rFonts w:ascii="Calibri" w:hAnsi="Calibri" w:cs="Segoe UI"/>
          <w:color w:val="000000"/>
          <w:sz w:val="23"/>
          <w:szCs w:val="23"/>
        </w:rPr>
        <w:br/>
        <w:t>Vi vet att det är mycket stora kostnader som det handlar om för den enskilde, däremot så kanske det finns något positivt i det hela då kostnaderna för er som redan har fastigheter kommer att bli mindre än hälften av det som ni anger i brevet. För er som redan bor i området så landar det alltså på 208 500:- och för dem som flyttar in senare så blir det 433 500:- Anledningen till detta är just att vi ansåg att det blev alldeles för stora pengar att betala för var och en. Totalt kostar dock omvandlingarna i Huddinge sannolikt mer än 500 000 000:- Tyvärr finns det inte möjlighet att ta detta via skattepengarna. Förra året gjordes ändå en revidering av ärendet så kommunen kommer trots allt att stå för en del av summan.</w:t>
      </w:r>
      <w:r>
        <w:rPr>
          <w:rFonts w:ascii="Calibri" w:hAnsi="Calibri" w:cs="Segoe UI"/>
          <w:color w:val="000000"/>
          <w:sz w:val="23"/>
          <w:szCs w:val="23"/>
        </w:rPr>
        <w:br/>
      </w:r>
      <w:r>
        <w:rPr>
          <w:rFonts w:ascii="Calibri" w:hAnsi="Calibri" w:cs="Segoe UI"/>
          <w:color w:val="000000"/>
          <w:sz w:val="23"/>
          <w:szCs w:val="23"/>
        </w:rPr>
        <w:br/>
        <w:t>Hälsningar Drevvikenpartiet</w:t>
      </w:r>
      <w:r>
        <w:rPr>
          <w:rFonts w:ascii="Calibri" w:hAnsi="Calibri" w:cs="Segoe UI"/>
          <w:color w:val="000000"/>
          <w:sz w:val="23"/>
          <w:szCs w:val="23"/>
        </w:rPr>
        <w:t xml:space="preserve"> </w:t>
      </w:r>
      <w:proofErr w:type="spellStart"/>
      <w:r>
        <w:rPr>
          <w:rFonts w:ascii="Calibri" w:hAnsi="Calibri" w:cs="Segoe UI"/>
          <w:color w:val="000000"/>
          <w:sz w:val="23"/>
          <w:szCs w:val="23"/>
        </w:rPr>
        <w:t>gn</w:t>
      </w:r>
      <w:proofErr w:type="spellEnd"/>
      <w:r>
        <w:rPr>
          <w:rFonts w:ascii="Calibri" w:hAnsi="Calibri" w:cs="Segoe UI"/>
          <w:color w:val="000000"/>
          <w:sz w:val="23"/>
          <w:szCs w:val="23"/>
        </w:rPr>
        <w:t xml:space="preserve"> Katharina </w:t>
      </w:r>
      <w:proofErr w:type="spellStart"/>
      <w:r>
        <w:rPr>
          <w:rFonts w:ascii="Calibri" w:hAnsi="Calibri" w:cs="Segoe UI"/>
          <w:color w:val="000000"/>
          <w:sz w:val="23"/>
          <w:szCs w:val="23"/>
        </w:rPr>
        <w:t>Wallenborg</w:t>
      </w:r>
      <w:proofErr w:type="spellEnd"/>
    </w:p>
    <w:sectPr w:rsidR="007C6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70"/>
    <w:rsid w:val="004160F4"/>
    <w:rsid w:val="007332A5"/>
    <w:rsid w:val="00BB6274"/>
    <w:rsid w:val="00EE6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1485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 Johansson</dc:creator>
  <cp:lastModifiedBy>Catarina Johansson</cp:lastModifiedBy>
  <cp:revision>2</cp:revision>
  <dcterms:created xsi:type="dcterms:W3CDTF">2014-09-10T18:37:00Z</dcterms:created>
  <dcterms:modified xsi:type="dcterms:W3CDTF">2014-09-10T18:37:00Z</dcterms:modified>
</cp:coreProperties>
</file>