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19" w:rsidRPr="002A1619" w:rsidRDefault="002A1619" w:rsidP="002A1619">
      <w:pPr>
        <w:kinsoku w:val="0"/>
        <w:overflowPunct w:val="0"/>
        <w:autoSpaceDE w:val="0"/>
        <w:autoSpaceDN w:val="0"/>
        <w:adjustRightInd w:val="0"/>
        <w:spacing w:after="0" w:line="247" w:lineRule="exact"/>
        <w:ind w:left="39" w:right="128"/>
        <w:rPr>
          <w:rFonts w:ascii="Garamond" w:hAnsi="Garamond" w:cs="Garamond"/>
          <w:sz w:val="24"/>
          <w:szCs w:val="24"/>
        </w:rPr>
      </w:pPr>
      <w:r w:rsidRPr="002A1619">
        <w:rPr>
          <w:rFonts w:ascii="Garamond" w:hAnsi="Garamond" w:cs="Garamond"/>
          <w:sz w:val="24"/>
          <w:szCs w:val="24"/>
        </w:rPr>
        <w:t>Till</w:t>
      </w:r>
    </w:p>
    <w:p w:rsidR="002A1619" w:rsidRPr="002A1619" w:rsidRDefault="002A1619" w:rsidP="002A1619">
      <w:pPr>
        <w:kinsoku w:val="0"/>
        <w:overflowPunct w:val="0"/>
        <w:autoSpaceDE w:val="0"/>
        <w:autoSpaceDN w:val="0"/>
        <w:adjustRightInd w:val="0"/>
        <w:spacing w:after="0" w:line="260" w:lineRule="exact"/>
        <w:ind w:left="39" w:right="128"/>
        <w:rPr>
          <w:rFonts w:ascii="Garamond" w:hAnsi="Garamond" w:cs="Garamond"/>
          <w:sz w:val="24"/>
          <w:szCs w:val="24"/>
        </w:rPr>
      </w:pPr>
      <w:r w:rsidRPr="002A1619">
        <w:rPr>
          <w:rFonts w:ascii="Garamond" w:hAnsi="Garamond" w:cs="Garamond"/>
          <w:sz w:val="24"/>
          <w:szCs w:val="24"/>
        </w:rPr>
        <w:t>Mark- och miljödomstolen vid Nacka</w:t>
      </w:r>
      <w:r w:rsidRPr="002A1619">
        <w:rPr>
          <w:rFonts w:ascii="Garamond" w:hAnsi="Garamond" w:cs="Garamond"/>
          <w:spacing w:val="-3"/>
          <w:sz w:val="24"/>
          <w:szCs w:val="24"/>
        </w:rPr>
        <w:t xml:space="preserve"> </w:t>
      </w:r>
      <w:r w:rsidRPr="002A1619">
        <w:rPr>
          <w:rFonts w:ascii="Garamond" w:hAnsi="Garamond" w:cs="Garamond"/>
          <w:sz w:val="24"/>
          <w:szCs w:val="24"/>
        </w:rPr>
        <w:t>tingsrätt</w:t>
      </w:r>
    </w:p>
    <w:p w:rsidR="002A1619" w:rsidRPr="002A1619" w:rsidRDefault="002A1619" w:rsidP="002A1619">
      <w:pPr>
        <w:kinsoku w:val="0"/>
        <w:overflowPunct w:val="0"/>
        <w:autoSpaceDE w:val="0"/>
        <w:autoSpaceDN w:val="0"/>
        <w:adjustRightInd w:val="0"/>
        <w:spacing w:after="0" w:line="260" w:lineRule="exact"/>
        <w:ind w:left="39" w:right="128"/>
        <w:rPr>
          <w:rFonts w:ascii="Garamond" w:hAnsi="Garamond" w:cs="Garamond"/>
          <w:sz w:val="24"/>
          <w:szCs w:val="24"/>
        </w:rPr>
      </w:pPr>
      <w:r w:rsidRPr="002A1619">
        <w:rPr>
          <w:rFonts w:ascii="Garamond" w:hAnsi="Garamond" w:cs="Garamond"/>
          <w:sz w:val="24"/>
          <w:szCs w:val="24"/>
        </w:rPr>
        <w:t>Stockholm den 12 oktober</w:t>
      </w:r>
      <w:r w:rsidRPr="002A1619">
        <w:rPr>
          <w:rFonts w:ascii="Garamond" w:hAnsi="Garamond" w:cs="Garamond"/>
          <w:spacing w:val="-4"/>
          <w:sz w:val="24"/>
          <w:szCs w:val="24"/>
        </w:rPr>
        <w:t xml:space="preserve"> </w:t>
      </w:r>
      <w:r w:rsidRPr="002A1619">
        <w:rPr>
          <w:rFonts w:ascii="Garamond" w:hAnsi="Garamond" w:cs="Garamond"/>
          <w:sz w:val="24"/>
          <w:szCs w:val="24"/>
        </w:rPr>
        <w:t>2016</w:t>
      </w:r>
    </w:p>
    <w:p w:rsidR="002A1619" w:rsidRDefault="002A1619" w:rsidP="002A1619">
      <w:pPr>
        <w:kinsoku w:val="0"/>
        <w:overflowPunct w:val="0"/>
        <w:autoSpaceDE w:val="0"/>
        <w:autoSpaceDN w:val="0"/>
        <w:adjustRightInd w:val="0"/>
        <w:spacing w:after="0" w:line="260" w:lineRule="exact"/>
        <w:ind w:left="39" w:right="128"/>
        <w:outlineLvl w:val="1"/>
        <w:rPr>
          <w:rFonts w:ascii="Garamond" w:hAnsi="Garamond" w:cs="Garamond"/>
          <w:b/>
          <w:bCs/>
          <w:sz w:val="24"/>
          <w:szCs w:val="24"/>
        </w:rPr>
      </w:pPr>
    </w:p>
    <w:p w:rsidR="002A1619" w:rsidRPr="002A1619" w:rsidRDefault="002A1619" w:rsidP="002A1619">
      <w:pPr>
        <w:kinsoku w:val="0"/>
        <w:overflowPunct w:val="0"/>
        <w:autoSpaceDE w:val="0"/>
        <w:autoSpaceDN w:val="0"/>
        <w:adjustRightInd w:val="0"/>
        <w:spacing w:after="0" w:line="260" w:lineRule="exact"/>
        <w:ind w:left="39" w:right="128"/>
        <w:outlineLvl w:val="1"/>
        <w:rPr>
          <w:rFonts w:ascii="Garamond" w:hAnsi="Garamond" w:cs="Garamond"/>
          <w:sz w:val="24"/>
          <w:szCs w:val="24"/>
        </w:rPr>
      </w:pPr>
      <w:r w:rsidRPr="002A1619">
        <w:rPr>
          <w:rFonts w:ascii="Garamond" w:hAnsi="Garamond" w:cs="Garamond"/>
          <w:b/>
          <w:bCs/>
          <w:sz w:val="24"/>
          <w:szCs w:val="24"/>
        </w:rPr>
        <w:t xml:space="preserve">P 4628-16; </w:t>
      </w:r>
      <w:r w:rsidRPr="002A1619">
        <w:rPr>
          <w:rFonts w:ascii="Garamond" w:hAnsi="Garamond" w:cs="Garamond"/>
          <w:b/>
          <w:bCs/>
          <w:sz w:val="24"/>
          <w:szCs w:val="24"/>
          <w:u w:val="single"/>
        </w:rPr>
        <w:t xml:space="preserve">Vidja Vägförening </w:t>
      </w:r>
      <w:r w:rsidRPr="002A1619">
        <w:rPr>
          <w:rFonts w:ascii="Garamond" w:hAnsi="Garamond" w:cs="Garamond"/>
          <w:b/>
          <w:bCs/>
          <w:sz w:val="24"/>
          <w:szCs w:val="24"/>
        </w:rPr>
        <w:t>./. Huddinge</w:t>
      </w:r>
      <w:r w:rsidRPr="002A1619">
        <w:rPr>
          <w:rFonts w:ascii="Garamond" w:hAnsi="Garamond" w:cs="Garamond"/>
          <w:b/>
          <w:bCs/>
          <w:spacing w:val="-5"/>
          <w:sz w:val="24"/>
          <w:szCs w:val="24"/>
        </w:rPr>
        <w:t xml:space="preserve"> </w:t>
      </w:r>
      <w:r w:rsidRPr="002A1619">
        <w:rPr>
          <w:rFonts w:ascii="Garamond" w:hAnsi="Garamond" w:cs="Garamond"/>
          <w:b/>
          <w:bCs/>
          <w:sz w:val="24"/>
          <w:szCs w:val="24"/>
        </w:rPr>
        <w:t>kommun</w:t>
      </w:r>
    </w:p>
    <w:p w:rsidR="002A1619" w:rsidRPr="002A1619" w:rsidRDefault="002A1619" w:rsidP="002A1619">
      <w:pPr>
        <w:kinsoku w:val="0"/>
        <w:overflowPunct w:val="0"/>
        <w:autoSpaceDE w:val="0"/>
        <w:autoSpaceDN w:val="0"/>
        <w:adjustRightInd w:val="0"/>
        <w:spacing w:after="0"/>
        <w:rPr>
          <w:rFonts w:ascii="Garamond" w:hAnsi="Garamond" w:cs="Garamond"/>
          <w:b/>
          <w:bCs/>
          <w:sz w:val="20"/>
          <w:szCs w:val="20"/>
        </w:rPr>
      </w:pPr>
    </w:p>
    <w:p w:rsidR="002A1619" w:rsidRDefault="002A1619" w:rsidP="002A1619">
      <w:pPr>
        <w:kinsoku w:val="0"/>
        <w:overflowPunct w:val="0"/>
        <w:autoSpaceDE w:val="0"/>
        <w:autoSpaceDN w:val="0"/>
        <w:adjustRightInd w:val="0"/>
        <w:spacing w:before="37" w:after="0" w:line="360" w:lineRule="auto"/>
        <w:ind w:left="39" w:right="128"/>
        <w:rPr>
          <w:rFonts w:ascii="Garamond" w:hAnsi="Garamond" w:cs="Garamond"/>
          <w:sz w:val="24"/>
          <w:szCs w:val="24"/>
        </w:rPr>
      </w:pPr>
    </w:p>
    <w:p w:rsidR="002A1619" w:rsidRDefault="002A1619" w:rsidP="002A1619">
      <w:pPr>
        <w:kinsoku w:val="0"/>
        <w:overflowPunct w:val="0"/>
        <w:autoSpaceDE w:val="0"/>
        <w:autoSpaceDN w:val="0"/>
        <w:adjustRightInd w:val="0"/>
        <w:spacing w:before="37" w:after="0" w:line="360" w:lineRule="auto"/>
        <w:ind w:left="39" w:right="128"/>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37" w:after="0" w:line="360" w:lineRule="auto"/>
        <w:ind w:left="39" w:right="128"/>
        <w:rPr>
          <w:rFonts w:ascii="Garamond" w:hAnsi="Garamond" w:cs="Garamond"/>
          <w:sz w:val="24"/>
          <w:szCs w:val="24"/>
        </w:rPr>
      </w:pPr>
      <w:r w:rsidRPr="002A1619">
        <w:rPr>
          <w:rFonts w:ascii="Garamond" w:hAnsi="Garamond" w:cs="Garamond"/>
          <w:sz w:val="24"/>
          <w:szCs w:val="24"/>
        </w:rPr>
        <w:t xml:space="preserve">Förelagd därtill får jag i egenskap av ombud för Vidja Vägförening härmed inge yttrande med utveckling av </w:t>
      </w:r>
      <w:proofErr w:type="spellStart"/>
      <w:r w:rsidRPr="002A1619">
        <w:rPr>
          <w:rFonts w:ascii="Garamond" w:hAnsi="Garamond" w:cs="Garamond"/>
          <w:sz w:val="24"/>
          <w:szCs w:val="24"/>
        </w:rPr>
        <w:t>sakomständigheter</w:t>
      </w:r>
      <w:proofErr w:type="spellEnd"/>
      <w:r w:rsidRPr="002A1619">
        <w:rPr>
          <w:rFonts w:ascii="Garamond" w:hAnsi="Garamond" w:cs="Garamond"/>
          <w:sz w:val="24"/>
          <w:szCs w:val="24"/>
        </w:rPr>
        <w:t xml:space="preserve"> och grunder gällande överklagande i ovan rubricerat mål samt anföra</w:t>
      </w:r>
      <w:r w:rsidRPr="002A1619">
        <w:rPr>
          <w:rFonts w:ascii="Garamond" w:hAnsi="Garamond" w:cs="Garamond"/>
          <w:spacing w:val="-2"/>
          <w:sz w:val="24"/>
          <w:szCs w:val="24"/>
        </w:rPr>
        <w:t xml:space="preserve"> </w:t>
      </w:r>
      <w:r w:rsidRPr="002A1619">
        <w:rPr>
          <w:rFonts w:ascii="Garamond" w:hAnsi="Garamond" w:cs="Garamond"/>
          <w:sz w:val="24"/>
          <w:szCs w:val="24"/>
        </w:rPr>
        <w:t>följande.</w:t>
      </w:r>
    </w:p>
    <w:p w:rsidR="002A1619" w:rsidRDefault="002A1619" w:rsidP="002A1619">
      <w:pPr>
        <w:kinsoku w:val="0"/>
        <w:overflowPunct w:val="0"/>
        <w:autoSpaceDE w:val="0"/>
        <w:autoSpaceDN w:val="0"/>
        <w:adjustRightInd w:val="0"/>
        <w:spacing w:after="0" w:line="260" w:lineRule="exact"/>
        <w:ind w:left="39" w:right="128"/>
        <w:outlineLvl w:val="1"/>
        <w:rPr>
          <w:rFonts w:ascii="Garamond" w:hAnsi="Garamond" w:cs="Garamond"/>
          <w:b/>
          <w:bCs/>
          <w:sz w:val="24"/>
          <w:szCs w:val="24"/>
        </w:rPr>
      </w:pPr>
    </w:p>
    <w:p w:rsidR="002A1619" w:rsidRPr="002A1619" w:rsidRDefault="002A1619" w:rsidP="002A1619">
      <w:pPr>
        <w:kinsoku w:val="0"/>
        <w:overflowPunct w:val="0"/>
        <w:autoSpaceDE w:val="0"/>
        <w:autoSpaceDN w:val="0"/>
        <w:adjustRightInd w:val="0"/>
        <w:spacing w:after="0" w:line="260" w:lineRule="exact"/>
        <w:ind w:left="39" w:right="128"/>
        <w:outlineLvl w:val="1"/>
        <w:rPr>
          <w:rFonts w:ascii="Garamond" w:hAnsi="Garamond" w:cs="Garamond"/>
          <w:sz w:val="24"/>
          <w:szCs w:val="24"/>
        </w:rPr>
      </w:pPr>
      <w:r w:rsidRPr="002A1619">
        <w:rPr>
          <w:rFonts w:ascii="Garamond" w:hAnsi="Garamond" w:cs="Garamond"/>
          <w:b/>
          <w:bCs/>
          <w:sz w:val="24"/>
          <w:szCs w:val="24"/>
        </w:rPr>
        <w:t>Yrkande</w:t>
      </w:r>
    </w:p>
    <w:p w:rsidR="002A1619" w:rsidRPr="002A1619" w:rsidRDefault="002A1619" w:rsidP="002A1619">
      <w:pPr>
        <w:kinsoku w:val="0"/>
        <w:overflowPunct w:val="0"/>
        <w:autoSpaceDE w:val="0"/>
        <w:autoSpaceDN w:val="0"/>
        <w:adjustRightInd w:val="0"/>
        <w:spacing w:after="0" w:line="360" w:lineRule="auto"/>
        <w:ind w:left="39" w:right="95"/>
        <w:rPr>
          <w:rFonts w:ascii="Garamond" w:hAnsi="Garamond" w:cs="Garamond"/>
          <w:sz w:val="24"/>
          <w:szCs w:val="24"/>
        </w:rPr>
      </w:pPr>
      <w:r w:rsidRPr="002A1619">
        <w:rPr>
          <w:rFonts w:ascii="Garamond" w:hAnsi="Garamond" w:cs="Garamond"/>
          <w:sz w:val="24"/>
          <w:szCs w:val="24"/>
        </w:rPr>
        <w:t>Att Mark- och miljödomstolen med ändring av Huddinge kommuns beslut att anta detaljplan för Vidja Etapp II, partiellt upphäver planläggningen med kommunalt huvudmannaskap vad avser delar av Vidja vägförenings fastigheter Vidja 1:2, 1:4, 1:5 1:602 och 1:445, gemensamhetsanläggningarna Vidja s:1, s:2, s:3 och ga:4 samt den av Vidja vägförening förvaltade fastigheten Vidja</w:t>
      </w:r>
      <w:r w:rsidRPr="002A1619">
        <w:rPr>
          <w:rFonts w:ascii="Garamond" w:hAnsi="Garamond" w:cs="Garamond"/>
          <w:spacing w:val="-3"/>
          <w:sz w:val="24"/>
          <w:szCs w:val="24"/>
        </w:rPr>
        <w:t xml:space="preserve"> </w:t>
      </w:r>
      <w:r w:rsidRPr="002A1619">
        <w:rPr>
          <w:rFonts w:ascii="Garamond" w:hAnsi="Garamond" w:cs="Garamond"/>
          <w:sz w:val="24"/>
          <w:szCs w:val="24"/>
        </w:rPr>
        <w:t>1:485.</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39" w:right="88"/>
        <w:rPr>
          <w:rFonts w:ascii="Garamond" w:hAnsi="Garamond" w:cs="Garamond"/>
          <w:sz w:val="24"/>
          <w:szCs w:val="24"/>
        </w:rPr>
      </w:pPr>
      <w:r w:rsidRPr="002A1619">
        <w:rPr>
          <w:rFonts w:ascii="Garamond" w:hAnsi="Garamond" w:cs="Garamond"/>
          <w:sz w:val="24"/>
          <w:szCs w:val="24"/>
        </w:rPr>
        <w:t xml:space="preserve">Att Mark- och miljödomstolen håller </w:t>
      </w:r>
      <w:proofErr w:type="gramStart"/>
      <w:r w:rsidRPr="002A1619">
        <w:rPr>
          <w:rFonts w:ascii="Garamond" w:hAnsi="Garamond" w:cs="Garamond"/>
          <w:sz w:val="24"/>
          <w:szCs w:val="24"/>
        </w:rPr>
        <w:t>muntlig</w:t>
      </w:r>
      <w:proofErr w:type="gramEnd"/>
      <w:r w:rsidRPr="002A1619">
        <w:rPr>
          <w:rFonts w:ascii="Garamond" w:hAnsi="Garamond" w:cs="Garamond"/>
          <w:sz w:val="24"/>
          <w:szCs w:val="24"/>
        </w:rPr>
        <w:t xml:space="preserve"> sammanträde med syn på Vidja vägförenings fastigheter Vidja 1:2, 1:4, 1:5, 1:602 och 1:445, gemensamhetsanläggningarna Vidja s:1,</w:t>
      </w:r>
      <w:r w:rsidRPr="002A1619">
        <w:rPr>
          <w:rFonts w:ascii="Garamond" w:hAnsi="Garamond" w:cs="Garamond"/>
          <w:spacing w:val="-27"/>
          <w:sz w:val="24"/>
          <w:szCs w:val="24"/>
        </w:rPr>
        <w:t xml:space="preserve"> </w:t>
      </w:r>
      <w:r w:rsidRPr="002A1619">
        <w:rPr>
          <w:rFonts w:ascii="Garamond" w:hAnsi="Garamond" w:cs="Garamond"/>
          <w:sz w:val="24"/>
          <w:szCs w:val="24"/>
        </w:rPr>
        <w:t>s:2,</w:t>
      </w:r>
    </w:p>
    <w:p w:rsidR="002A1619" w:rsidRPr="002A1619" w:rsidRDefault="002A1619" w:rsidP="002A1619">
      <w:pPr>
        <w:kinsoku w:val="0"/>
        <w:overflowPunct w:val="0"/>
        <w:autoSpaceDE w:val="0"/>
        <w:autoSpaceDN w:val="0"/>
        <w:adjustRightInd w:val="0"/>
        <w:spacing w:after="0" w:line="260" w:lineRule="exact"/>
        <w:ind w:left="39" w:right="128"/>
        <w:rPr>
          <w:rFonts w:ascii="Garamond" w:hAnsi="Garamond" w:cs="Garamond"/>
          <w:sz w:val="24"/>
          <w:szCs w:val="24"/>
        </w:rPr>
      </w:pPr>
      <w:r w:rsidRPr="002A1619">
        <w:rPr>
          <w:rFonts w:ascii="Garamond" w:hAnsi="Garamond" w:cs="Garamond"/>
          <w:sz w:val="24"/>
          <w:szCs w:val="24"/>
        </w:rPr>
        <w:t>s:3 och ga:4 samt den av Vidja vägförening förvaltade fastigheten Vidja</w:t>
      </w:r>
      <w:r w:rsidRPr="002A1619">
        <w:rPr>
          <w:rFonts w:ascii="Garamond" w:hAnsi="Garamond" w:cs="Garamond"/>
          <w:spacing w:val="-12"/>
          <w:sz w:val="24"/>
          <w:szCs w:val="24"/>
        </w:rPr>
        <w:t xml:space="preserve"> </w:t>
      </w:r>
      <w:r w:rsidRPr="002A1619">
        <w:rPr>
          <w:rFonts w:ascii="Garamond" w:hAnsi="Garamond" w:cs="Garamond"/>
          <w:sz w:val="24"/>
          <w:szCs w:val="24"/>
        </w:rPr>
        <w:t>1:485.</w:t>
      </w:r>
    </w:p>
    <w:p w:rsidR="002A1619" w:rsidRPr="002A1619" w:rsidRDefault="002A1619" w:rsidP="002A1619">
      <w:pPr>
        <w:kinsoku w:val="0"/>
        <w:overflowPunct w:val="0"/>
        <w:autoSpaceDE w:val="0"/>
        <w:autoSpaceDN w:val="0"/>
        <w:adjustRightInd w:val="0"/>
        <w:spacing w:after="0" w:line="260" w:lineRule="exact"/>
        <w:ind w:left="39" w:right="128"/>
        <w:rPr>
          <w:rFonts w:ascii="Garamond" w:hAnsi="Garamond" w:cs="Garamond"/>
          <w:sz w:val="24"/>
          <w:szCs w:val="24"/>
        </w:rPr>
        <w:sectPr w:rsidR="002A1619" w:rsidRPr="002A1619" w:rsidSect="002A1619">
          <w:pgSz w:w="11910" w:h="16840"/>
          <w:pgMar w:top="1580" w:right="1400" w:bottom="280" w:left="1680" w:header="720" w:footer="720" w:gutter="0"/>
          <w:cols w:space="720"/>
          <w:noEndnote/>
        </w:sectPr>
      </w:pPr>
    </w:p>
    <w:p w:rsidR="002A1619" w:rsidRPr="002A1619" w:rsidRDefault="002A1619" w:rsidP="002A1619">
      <w:pPr>
        <w:kinsoku w:val="0"/>
        <w:overflowPunct w:val="0"/>
        <w:autoSpaceDE w:val="0"/>
        <w:autoSpaceDN w:val="0"/>
        <w:adjustRightInd w:val="0"/>
        <w:spacing w:after="0"/>
        <w:rPr>
          <w:rFonts w:ascii="Century Schoolbook" w:hAnsi="Century Schoolbook" w:cs="Century Schoolbook"/>
          <w:sz w:val="20"/>
          <w:szCs w:val="20"/>
        </w:rPr>
      </w:pPr>
    </w:p>
    <w:p w:rsidR="002A1619" w:rsidRDefault="002A1619" w:rsidP="002A1619">
      <w:pPr>
        <w:kinsoku w:val="0"/>
        <w:overflowPunct w:val="0"/>
        <w:autoSpaceDE w:val="0"/>
        <w:autoSpaceDN w:val="0"/>
        <w:adjustRightInd w:val="0"/>
        <w:spacing w:before="37" w:after="0"/>
        <w:ind w:left="239" w:right="468"/>
        <w:outlineLvl w:val="1"/>
        <w:rPr>
          <w:rFonts w:ascii="Garamond" w:hAnsi="Garamond" w:cs="Garamond"/>
          <w:b/>
          <w:bCs/>
          <w:sz w:val="24"/>
          <w:szCs w:val="24"/>
        </w:rPr>
      </w:pPr>
    </w:p>
    <w:p w:rsidR="002A1619" w:rsidRPr="002A1619" w:rsidRDefault="002A1619" w:rsidP="002A1619">
      <w:pPr>
        <w:kinsoku w:val="0"/>
        <w:overflowPunct w:val="0"/>
        <w:autoSpaceDE w:val="0"/>
        <w:autoSpaceDN w:val="0"/>
        <w:adjustRightInd w:val="0"/>
        <w:spacing w:before="37" w:after="0"/>
        <w:ind w:left="239" w:right="468"/>
        <w:outlineLvl w:val="1"/>
        <w:rPr>
          <w:rFonts w:ascii="Garamond" w:hAnsi="Garamond" w:cs="Garamond"/>
          <w:sz w:val="24"/>
          <w:szCs w:val="24"/>
        </w:rPr>
      </w:pPr>
      <w:r w:rsidRPr="002A1619">
        <w:rPr>
          <w:rFonts w:ascii="Garamond" w:hAnsi="Garamond" w:cs="Garamond"/>
          <w:b/>
          <w:bCs/>
          <w:sz w:val="24"/>
          <w:szCs w:val="24"/>
        </w:rPr>
        <w:t xml:space="preserve">Utveckling av </w:t>
      </w:r>
      <w:proofErr w:type="spellStart"/>
      <w:r w:rsidRPr="002A1619">
        <w:rPr>
          <w:rFonts w:ascii="Garamond" w:hAnsi="Garamond" w:cs="Garamond"/>
          <w:b/>
          <w:bCs/>
          <w:sz w:val="24"/>
          <w:szCs w:val="24"/>
        </w:rPr>
        <w:t>sakomständigheter</w:t>
      </w:r>
      <w:proofErr w:type="spellEnd"/>
      <w:r w:rsidRPr="002A1619">
        <w:rPr>
          <w:rFonts w:ascii="Garamond" w:hAnsi="Garamond" w:cs="Garamond"/>
          <w:b/>
          <w:bCs/>
          <w:sz w:val="24"/>
          <w:szCs w:val="24"/>
        </w:rPr>
        <w:t xml:space="preserve"> och</w:t>
      </w:r>
      <w:r w:rsidRPr="002A1619">
        <w:rPr>
          <w:rFonts w:ascii="Garamond" w:hAnsi="Garamond" w:cs="Garamond"/>
          <w:b/>
          <w:bCs/>
          <w:spacing w:val="-4"/>
          <w:sz w:val="24"/>
          <w:szCs w:val="24"/>
        </w:rPr>
        <w:t xml:space="preserve"> </w:t>
      </w:r>
      <w:r w:rsidRPr="002A1619">
        <w:rPr>
          <w:rFonts w:ascii="Garamond" w:hAnsi="Garamond" w:cs="Garamond"/>
          <w:b/>
          <w:bCs/>
          <w:sz w:val="24"/>
          <w:szCs w:val="24"/>
        </w:rPr>
        <w:t>grunder</w:t>
      </w:r>
    </w:p>
    <w:p w:rsidR="002A1619" w:rsidRPr="002A1619" w:rsidRDefault="002A1619" w:rsidP="002A1619">
      <w:pPr>
        <w:kinsoku w:val="0"/>
        <w:overflowPunct w:val="0"/>
        <w:autoSpaceDE w:val="0"/>
        <w:autoSpaceDN w:val="0"/>
        <w:adjustRightInd w:val="0"/>
        <w:spacing w:after="0"/>
        <w:rPr>
          <w:rFonts w:ascii="Garamond" w:hAnsi="Garamond" w:cs="Garamond"/>
          <w:b/>
          <w:bCs/>
          <w:sz w:val="24"/>
          <w:szCs w:val="24"/>
        </w:rPr>
      </w:pPr>
    </w:p>
    <w:p w:rsidR="002A1619" w:rsidRPr="002A1619" w:rsidRDefault="002A1619" w:rsidP="002A1619">
      <w:pPr>
        <w:kinsoku w:val="0"/>
        <w:overflowPunct w:val="0"/>
        <w:autoSpaceDE w:val="0"/>
        <w:autoSpaceDN w:val="0"/>
        <w:adjustRightInd w:val="0"/>
        <w:spacing w:after="0"/>
        <w:ind w:left="239" w:right="468"/>
        <w:rPr>
          <w:rFonts w:ascii="Garamond" w:hAnsi="Garamond" w:cs="Garamond"/>
          <w:sz w:val="24"/>
          <w:szCs w:val="24"/>
        </w:rPr>
      </w:pPr>
      <w:r w:rsidRPr="002A1619">
        <w:rPr>
          <w:rFonts w:ascii="Garamond" w:hAnsi="Garamond" w:cs="Garamond"/>
          <w:i/>
          <w:iCs/>
          <w:sz w:val="24"/>
          <w:szCs w:val="24"/>
        </w:rPr>
        <w:t>Bakgrund</w:t>
      </w:r>
    </w:p>
    <w:p w:rsidR="002A1619" w:rsidRPr="002A1619" w:rsidRDefault="002A1619" w:rsidP="002A1619">
      <w:pPr>
        <w:kinsoku w:val="0"/>
        <w:overflowPunct w:val="0"/>
        <w:autoSpaceDE w:val="0"/>
        <w:autoSpaceDN w:val="0"/>
        <w:adjustRightInd w:val="0"/>
        <w:spacing w:after="0"/>
        <w:rPr>
          <w:rFonts w:ascii="Garamond" w:hAnsi="Garamond" w:cs="Garamond"/>
          <w:i/>
          <w:iCs/>
          <w:sz w:val="24"/>
          <w:szCs w:val="24"/>
        </w:rPr>
      </w:pPr>
    </w:p>
    <w:p w:rsidR="002A1619" w:rsidRPr="002A1619" w:rsidRDefault="002A1619" w:rsidP="002A1619">
      <w:pPr>
        <w:kinsoku w:val="0"/>
        <w:overflowPunct w:val="0"/>
        <w:autoSpaceDE w:val="0"/>
        <w:autoSpaceDN w:val="0"/>
        <w:adjustRightInd w:val="0"/>
        <w:spacing w:after="0" w:line="360" w:lineRule="auto"/>
        <w:ind w:left="239" w:right="468"/>
        <w:rPr>
          <w:rFonts w:ascii="Garamond" w:hAnsi="Garamond" w:cs="Garamond"/>
          <w:sz w:val="24"/>
          <w:szCs w:val="24"/>
        </w:rPr>
      </w:pPr>
      <w:r w:rsidRPr="002A1619">
        <w:rPr>
          <w:rFonts w:ascii="Garamond" w:hAnsi="Garamond" w:cs="Garamond"/>
          <w:sz w:val="24"/>
          <w:szCs w:val="24"/>
        </w:rPr>
        <w:t>Vidja fritidsområde är ett äldre fritidshusområde i sjön Orlångens sydöstra del. Planområdet omfattar ca 415 bostadsfastigheter i enskild ägo och är ca 141 hektar stort. Huddinge kommun äger ingen mark inom Vidja</w:t>
      </w:r>
      <w:r w:rsidRPr="002A1619">
        <w:rPr>
          <w:rFonts w:ascii="Garamond" w:hAnsi="Garamond" w:cs="Garamond"/>
          <w:spacing w:val="-5"/>
          <w:sz w:val="24"/>
          <w:szCs w:val="24"/>
        </w:rPr>
        <w:t xml:space="preserve"> </w:t>
      </w:r>
      <w:r w:rsidRPr="002A1619">
        <w:rPr>
          <w:rFonts w:ascii="Garamond" w:hAnsi="Garamond" w:cs="Garamond"/>
          <w:sz w:val="24"/>
          <w:szCs w:val="24"/>
        </w:rPr>
        <w:t>fritidsområde.</w:t>
      </w:r>
    </w:p>
    <w:p w:rsidR="002A1619" w:rsidRPr="002A1619" w:rsidRDefault="002A1619" w:rsidP="002A1619">
      <w:pPr>
        <w:kinsoku w:val="0"/>
        <w:overflowPunct w:val="0"/>
        <w:autoSpaceDE w:val="0"/>
        <w:autoSpaceDN w:val="0"/>
        <w:adjustRightInd w:val="0"/>
        <w:spacing w:before="11"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239" w:right="358"/>
        <w:rPr>
          <w:rFonts w:ascii="Garamond" w:hAnsi="Garamond" w:cs="Garamond"/>
          <w:sz w:val="24"/>
          <w:szCs w:val="24"/>
        </w:rPr>
      </w:pPr>
      <w:r w:rsidRPr="002A1619">
        <w:rPr>
          <w:rFonts w:ascii="Garamond" w:hAnsi="Garamond" w:cs="Garamond"/>
          <w:sz w:val="24"/>
          <w:szCs w:val="24"/>
        </w:rPr>
        <w:t xml:space="preserve">Vidja vägförening har under lång tid, närmare 60 år, sedan den 15 november 1960 skött naturmarken med enskilt huvudmannaskap för en varaktig användning för sitt ändamål inom överskådlig tid. Vidja vägförening har bevarat och utvecklat områdets höga naturvärden, landskapsbilden, kulturhistoriska miljöer, vattenområden för rekreation och friluftsliv, bl.a. säkerhetsställt att badplatserna </w:t>
      </w:r>
      <w:proofErr w:type="spellStart"/>
      <w:r w:rsidRPr="002A1619">
        <w:rPr>
          <w:rFonts w:ascii="Garamond" w:hAnsi="Garamond" w:cs="Garamond"/>
          <w:sz w:val="24"/>
          <w:szCs w:val="24"/>
        </w:rPr>
        <w:t>Ringsättrabadet</w:t>
      </w:r>
      <w:proofErr w:type="spellEnd"/>
      <w:r w:rsidRPr="002A1619">
        <w:rPr>
          <w:rFonts w:ascii="Garamond" w:hAnsi="Garamond" w:cs="Garamond"/>
          <w:sz w:val="24"/>
          <w:szCs w:val="24"/>
        </w:rPr>
        <w:t xml:space="preserve"> och </w:t>
      </w:r>
      <w:proofErr w:type="spellStart"/>
      <w:r w:rsidRPr="002A1619">
        <w:rPr>
          <w:rFonts w:ascii="Garamond" w:hAnsi="Garamond" w:cs="Garamond"/>
          <w:sz w:val="24"/>
          <w:szCs w:val="24"/>
        </w:rPr>
        <w:t>Barstabadet</w:t>
      </w:r>
      <w:proofErr w:type="spellEnd"/>
      <w:r w:rsidRPr="002A1619">
        <w:rPr>
          <w:rFonts w:ascii="Garamond" w:hAnsi="Garamond" w:cs="Garamond"/>
          <w:sz w:val="24"/>
          <w:szCs w:val="24"/>
        </w:rPr>
        <w:t xml:space="preserve"> har hållits allmänt tillgängliga. På </w:t>
      </w:r>
      <w:proofErr w:type="spellStart"/>
      <w:r w:rsidRPr="002A1619">
        <w:rPr>
          <w:rFonts w:ascii="Garamond" w:hAnsi="Garamond" w:cs="Garamond"/>
          <w:sz w:val="24"/>
          <w:szCs w:val="24"/>
        </w:rPr>
        <w:t>Ringsättrabadet</w:t>
      </w:r>
      <w:proofErr w:type="spellEnd"/>
      <w:r w:rsidRPr="002A1619">
        <w:rPr>
          <w:rFonts w:ascii="Garamond" w:hAnsi="Garamond" w:cs="Garamond"/>
          <w:sz w:val="24"/>
          <w:szCs w:val="24"/>
        </w:rPr>
        <w:t xml:space="preserve"> finns dansplats, barnlekplats och klubbhus och båtplatser m.m. som är viktiga anordningar för den sociala samvaron i</w:t>
      </w:r>
      <w:r w:rsidRPr="002A1619">
        <w:rPr>
          <w:rFonts w:ascii="Garamond" w:hAnsi="Garamond" w:cs="Garamond"/>
          <w:spacing w:val="-18"/>
          <w:sz w:val="24"/>
          <w:szCs w:val="24"/>
        </w:rPr>
        <w:t xml:space="preserve"> </w:t>
      </w:r>
      <w:r w:rsidRPr="002A1619">
        <w:rPr>
          <w:rFonts w:ascii="Garamond" w:hAnsi="Garamond" w:cs="Garamond"/>
          <w:sz w:val="24"/>
          <w:szCs w:val="24"/>
        </w:rPr>
        <w:t>Vidja.</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239" w:right="180"/>
        <w:rPr>
          <w:rFonts w:ascii="Garamond" w:hAnsi="Garamond" w:cs="Garamond"/>
          <w:sz w:val="24"/>
          <w:szCs w:val="24"/>
        </w:rPr>
      </w:pPr>
      <w:r w:rsidRPr="002A1619">
        <w:rPr>
          <w:rFonts w:ascii="Garamond" w:hAnsi="Garamond" w:cs="Garamond"/>
          <w:sz w:val="24"/>
          <w:szCs w:val="24"/>
        </w:rPr>
        <w:t xml:space="preserve">Under början av 2000-talet antog Huddinge kommun de gällande områdesbestämmelserna med beteckning 23-A-7 som vann laga kraft den 17 februari 2001. Inriktningen var att </w:t>
      </w:r>
      <w:r w:rsidRPr="002A1619">
        <w:rPr>
          <w:rFonts w:ascii="Garamond" w:hAnsi="Garamond" w:cs="Garamond"/>
          <w:sz w:val="24"/>
          <w:szCs w:val="24"/>
        </w:rPr>
        <w:lastRenderedPageBreak/>
        <w:t xml:space="preserve">föreslå en ändrad markanvändning av Vidja med inriktning på helårsboende med i huvudsak friliggande bebyggelse för de i dag bebyggda delarna. Beträffande Vidja vägförenings egendom, fastigheterna Vidja 1:602, 1:2, 1:4, 1:5 och 1:445 och den av Vidja vägförening förvaltade fastigheten Vidja 1:485 samt gemensamhetsanläggningarna Vidja s:1, s:2, s:3 och ga:4, fastställdes i områdesbestämmelserna att större delen av denna egendom skulle utgöra allmän plats. Huddinge kommuns syfte med områdesbestämmelsen i denna del synes ha varit att en ändamålsenlig markanvändning </w:t>
      </w:r>
      <w:proofErr w:type="gramStart"/>
      <w:r w:rsidRPr="002A1619">
        <w:rPr>
          <w:rFonts w:ascii="Garamond" w:hAnsi="Garamond" w:cs="Garamond"/>
          <w:sz w:val="24"/>
          <w:szCs w:val="24"/>
        </w:rPr>
        <w:t>vinnes</w:t>
      </w:r>
      <w:proofErr w:type="gramEnd"/>
      <w:r w:rsidRPr="002A1619">
        <w:rPr>
          <w:rFonts w:ascii="Garamond" w:hAnsi="Garamond" w:cs="Garamond"/>
          <w:sz w:val="24"/>
          <w:szCs w:val="24"/>
        </w:rPr>
        <w:t xml:space="preserve"> med enskilt huvudmannaskap för allmän</w:t>
      </w:r>
      <w:r w:rsidRPr="002A1619">
        <w:rPr>
          <w:rFonts w:ascii="Garamond" w:hAnsi="Garamond" w:cs="Garamond"/>
          <w:spacing w:val="-5"/>
          <w:sz w:val="24"/>
          <w:szCs w:val="24"/>
        </w:rPr>
        <w:t xml:space="preserve"> </w:t>
      </w:r>
      <w:r w:rsidRPr="002A1619">
        <w:rPr>
          <w:rFonts w:ascii="Garamond" w:hAnsi="Garamond" w:cs="Garamond"/>
          <w:sz w:val="24"/>
          <w:szCs w:val="24"/>
        </w:rPr>
        <w:t>plats.</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239" w:right="198"/>
        <w:rPr>
          <w:rFonts w:ascii="Garamond" w:hAnsi="Garamond" w:cs="Garamond"/>
          <w:sz w:val="24"/>
          <w:szCs w:val="24"/>
        </w:rPr>
      </w:pPr>
      <w:r w:rsidRPr="002A1619">
        <w:rPr>
          <w:rFonts w:ascii="Garamond" w:hAnsi="Garamond" w:cs="Garamond"/>
          <w:sz w:val="24"/>
          <w:szCs w:val="24"/>
        </w:rPr>
        <w:t>Under år 2005 började Huddinge kommun att framta en detaljplan för hela Vidja området. Sedermera valde Huddinge kommun att stycka upp planläggningen i flera etapper, varav Vidja – Etapp II är en tre detaljplaner. Syftet angavs att detaljplanen skulle ge förutsättningar för en utbyggnad av ett gemensamt vatten- och avloppssystem samt en ny- och ombyggnad av befintligt vägnät. Därmed ges möjlighet för ett permanentboende</w:t>
      </w:r>
      <w:r w:rsidRPr="002A1619">
        <w:rPr>
          <w:rFonts w:ascii="Garamond" w:hAnsi="Garamond" w:cs="Garamond"/>
          <w:spacing w:val="-27"/>
          <w:sz w:val="24"/>
          <w:szCs w:val="24"/>
        </w:rPr>
        <w:t xml:space="preserve"> </w:t>
      </w:r>
      <w:r w:rsidRPr="002A1619">
        <w:rPr>
          <w:rFonts w:ascii="Garamond" w:hAnsi="Garamond" w:cs="Garamond"/>
          <w:sz w:val="24"/>
          <w:szCs w:val="24"/>
        </w:rPr>
        <w:t>med</w:t>
      </w:r>
    </w:p>
    <w:p w:rsidR="002A1619" w:rsidRPr="002A1619" w:rsidRDefault="002A1619" w:rsidP="002A1619">
      <w:pPr>
        <w:kinsoku w:val="0"/>
        <w:overflowPunct w:val="0"/>
        <w:autoSpaceDE w:val="0"/>
        <w:autoSpaceDN w:val="0"/>
        <w:adjustRightInd w:val="0"/>
        <w:spacing w:after="0"/>
        <w:rPr>
          <w:rFonts w:ascii="Garamond" w:hAnsi="Garamond" w:cs="Garamond"/>
          <w:sz w:val="20"/>
          <w:szCs w:val="20"/>
        </w:rPr>
      </w:pPr>
    </w:p>
    <w:p w:rsidR="002A1619" w:rsidRPr="002A1619" w:rsidRDefault="002A1619" w:rsidP="002A1619">
      <w:pPr>
        <w:kinsoku w:val="0"/>
        <w:overflowPunct w:val="0"/>
        <w:autoSpaceDE w:val="0"/>
        <w:autoSpaceDN w:val="0"/>
        <w:adjustRightInd w:val="0"/>
        <w:spacing w:before="29" w:after="0"/>
        <w:ind w:right="113"/>
        <w:jc w:val="right"/>
        <w:rPr>
          <w:rFonts w:ascii="Times New Roman" w:hAnsi="Times New Roman" w:cs="Times New Roman"/>
          <w:sz w:val="24"/>
          <w:szCs w:val="24"/>
        </w:rPr>
        <w:sectPr w:rsidR="002A1619" w:rsidRPr="002A1619">
          <w:type w:val="continuous"/>
          <w:pgSz w:w="11910" w:h="16840"/>
          <w:pgMar w:top="1580" w:right="1300" w:bottom="280" w:left="1680" w:header="720" w:footer="720" w:gutter="0"/>
          <w:cols w:space="720" w:equalWidth="0">
            <w:col w:w="8930"/>
          </w:cols>
          <w:noEndnote/>
        </w:sectPr>
      </w:pPr>
    </w:p>
    <w:p w:rsidR="002A1619" w:rsidRPr="002A1619" w:rsidRDefault="002A1619" w:rsidP="002A1619">
      <w:pPr>
        <w:kinsoku w:val="0"/>
        <w:overflowPunct w:val="0"/>
        <w:autoSpaceDE w:val="0"/>
        <w:autoSpaceDN w:val="0"/>
        <w:adjustRightInd w:val="0"/>
        <w:spacing w:before="171" w:after="0"/>
        <w:ind w:right="393"/>
        <w:jc w:val="right"/>
        <w:outlineLvl w:val="0"/>
        <w:rPr>
          <w:rFonts w:ascii="Century Schoolbook" w:hAnsi="Century Schoolbook" w:cs="Century Schoolbook"/>
          <w:color w:val="000000"/>
          <w:sz w:val="28"/>
          <w:szCs w:val="28"/>
        </w:rPr>
      </w:pPr>
    </w:p>
    <w:p w:rsidR="002A1619" w:rsidRPr="002A1619" w:rsidRDefault="002A1619" w:rsidP="002A1619">
      <w:pPr>
        <w:kinsoku w:val="0"/>
        <w:overflowPunct w:val="0"/>
        <w:autoSpaceDE w:val="0"/>
        <w:autoSpaceDN w:val="0"/>
        <w:adjustRightInd w:val="0"/>
        <w:spacing w:after="0"/>
        <w:rPr>
          <w:rFonts w:ascii="Century Schoolbook" w:hAnsi="Century Schoolbook" w:cs="Century Schoolbook"/>
          <w:sz w:val="20"/>
          <w:szCs w:val="20"/>
        </w:rPr>
      </w:pPr>
    </w:p>
    <w:p w:rsidR="002A1619" w:rsidRPr="002A1619" w:rsidRDefault="002A1619" w:rsidP="002A1619">
      <w:pPr>
        <w:kinsoku w:val="0"/>
        <w:overflowPunct w:val="0"/>
        <w:autoSpaceDE w:val="0"/>
        <w:autoSpaceDN w:val="0"/>
        <w:adjustRightInd w:val="0"/>
        <w:spacing w:before="37" w:after="0" w:line="360" w:lineRule="auto"/>
        <w:ind w:left="239" w:right="290"/>
        <w:rPr>
          <w:rFonts w:ascii="Garamond" w:hAnsi="Garamond" w:cs="Garamond"/>
          <w:sz w:val="24"/>
          <w:szCs w:val="24"/>
        </w:rPr>
      </w:pPr>
      <w:proofErr w:type="gramStart"/>
      <w:r w:rsidRPr="002A1619">
        <w:rPr>
          <w:rFonts w:ascii="Garamond" w:hAnsi="Garamond" w:cs="Garamond"/>
          <w:sz w:val="24"/>
          <w:szCs w:val="24"/>
        </w:rPr>
        <w:t>större byggrätter och möjlighet till avstyckningar.</w:t>
      </w:r>
      <w:proofErr w:type="gramEnd"/>
      <w:r w:rsidRPr="002A1619">
        <w:rPr>
          <w:rFonts w:ascii="Garamond" w:hAnsi="Garamond" w:cs="Garamond"/>
          <w:sz w:val="24"/>
          <w:szCs w:val="24"/>
        </w:rPr>
        <w:t xml:space="preserve"> Detaljplanen anger även ett kommunalt huvudmannaskap för de naturområden som planeras nära stränderna medan naturområdena inom kvartersmark i planområdet som fortsätter vara i enskild ägo genom att de inte omfattas av</w:t>
      </w:r>
      <w:r w:rsidRPr="002A1619">
        <w:rPr>
          <w:rFonts w:ascii="Garamond" w:hAnsi="Garamond" w:cs="Garamond"/>
          <w:spacing w:val="-4"/>
          <w:sz w:val="24"/>
          <w:szCs w:val="24"/>
        </w:rPr>
        <w:t xml:space="preserve"> </w:t>
      </w:r>
      <w:r w:rsidRPr="002A1619">
        <w:rPr>
          <w:rFonts w:ascii="Garamond" w:hAnsi="Garamond" w:cs="Garamond"/>
          <w:sz w:val="24"/>
          <w:szCs w:val="24"/>
        </w:rPr>
        <w:t>detaljplanen.</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36" w:after="0" w:line="360" w:lineRule="auto"/>
        <w:ind w:left="239" w:right="163"/>
        <w:rPr>
          <w:rFonts w:ascii="Garamond" w:hAnsi="Garamond" w:cs="Garamond"/>
          <w:sz w:val="24"/>
          <w:szCs w:val="24"/>
        </w:rPr>
      </w:pPr>
      <w:r w:rsidRPr="002A1619">
        <w:rPr>
          <w:rFonts w:ascii="Garamond" w:hAnsi="Garamond" w:cs="Garamond"/>
          <w:sz w:val="24"/>
          <w:szCs w:val="24"/>
        </w:rPr>
        <w:t xml:space="preserve">Det kan nämnas att Huddinge kommun lät detaljplanen för naturområdena i Vidja gå ut på ett eget samråd parallellt med detaljplanen för Vidja etapp II men fick en längre samrådstid på grund av oklarheter. Endast länsstyrelsen </w:t>
      </w:r>
      <w:proofErr w:type="gramStart"/>
      <w:r w:rsidRPr="002A1619">
        <w:rPr>
          <w:rFonts w:ascii="Garamond" w:hAnsi="Garamond" w:cs="Garamond"/>
          <w:sz w:val="24"/>
          <w:szCs w:val="24"/>
        </w:rPr>
        <w:t>inkom</w:t>
      </w:r>
      <w:proofErr w:type="gramEnd"/>
      <w:r w:rsidRPr="002A1619">
        <w:rPr>
          <w:rFonts w:ascii="Garamond" w:hAnsi="Garamond" w:cs="Garamond"/>
          <w:sz w:val="24"/>
          <w:szCs w:val="24"/>
        </w:rPr>
        <w:t xml:space="preserve"> </w:t>
      </w:r>
      <w:proofErr w:type="gramStart"/>
      <w:r w:rsidRPr="002A1619">
        <w:rPr>
          <w:rFonts w:ascii="Garamond" w:hAnsi="Garamond" w:cs="Garamond"/>
          <w:sz w:val="24"/>
          <w:szCs w:val="24"/>
        </w:rPr>
        <w:t>med</w:t>
      </w:r>
      <w:proofErr w:type="gramEnd"/>
      <w:r w:rsidRPr="002A1619">
        <w:rPr>
          <w:rFonts w:ascii="Garamond" w:hAnsi="Garamond" w:cs="Garamond"/>
          <w:sz w:val="24"/>
          <w:szCs w:val="24"/>
        </w:rPr>
        <w:t xml:space="preserve"> ett särskilt yttrande för detaljplanen för Vidjas naturområden. Efter samrådet har detaljplanen för Vidjas naturområden utgått och istället görs ingen ny detaljplan för dessa områden utan de befintliga områdesbestämmelserna fortsätter att</w:t>
      </w:r>
      <w:r w:rsidRPr="002A1619">
        <w:rPr>
          <w:rFonts w:ascii="Garamond" w:hAnsi="Garamond" w:cs="Garamond"/>
          <w:spacing w:val="-3"/>
          <w:sz w:val="24"/>
          <w:szCs w:val="24"/>
        </w:rPr>
        <w:t xml:space="preserve"> </w:t>
      </w:r>
      <w:r w:rsidRPr="002A1619">
        <w:rPr>
          <w:rFonts w:ascii="Garamond" w:hAnsi="Garamond" w:cs="Garamond"/>
          <w:sz w:val="24"/>
          <w:szCs w:val="24"/>
        </w:rPr>
        <w:t>gälla.</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ind w:left="239" w:right="468"/>
        <w:rPr>
          <w:rFonts w:ascii="Garamond" w:hAnsi="Garamond" w:cs="Garamond"/>
          <w:sz w:val="24"/>
          <w:szCs w:val="24"/>
        </w:rPr>
      </w:pPr>
      <w:r w:rsidRPr="002A1619">
        <w:rPr>
          <w:rFonts w:ascii="Garamond" w:hAnsi="Garamond" w:cs="Garamond"/>
          <w:i/>
          <w:iCs/>
          <w:sz w:val="24"/>
          <w:szCs w:val="24"/>
        </w:rPr>
        <w:t>Rättsliga grunder</w:t>
      </w:r>
    </w:p>
    <w:p w:rsidR="002A1619" w:rsidRPr="002A1619" w:rsidRDefault="002A1619" w:rsidP="002A1619">
      <w:pPr>
        <w:kinsoku w:val="0"/>
        <w:overflowPunct w:val="0"/>
        <w:autoSpaceDE w:val="0"/>
        <w:autoSpaceDN w:val="0"/>
        <w:adjustRightInd w:val="0"/>
        <w:spacing w:after="0"/>
        <w:rPr>
          <w:rFonts w:ascii="Garamond" w:hAnsi="Garamond" w:cs="Garamond"/>
          <w:i/>
          <w:iCs/>
          <w:sz w:val="24"/>
          <w:szCs w:val="24"/>
        </w:rPr>
      </w:pPr>
    </w:p>
    <w:p w:rsidR="002A1619" w:rsidRPr="002A1619" w:rsidRDefault="002A1619" w:rsidP="002A1619">
      <w:pPr>
        <w:kinsoku w:val="0"/>
        <w:overflowPunct w:val="0"/>
        <w:autoSpaceDE w:val="0"/>
        <w:autoSpaceDN w:val="0"/>
        <w:adjustRightInd w:val="0"/>
        <w:spacing w:after="0" w:line="360" w:lineRule="auto"/>
        <w:ind w:left="239" w:right="180"/>
        <w:rPr>
          <w:rFonts w:ascii="Garamond" w:hAnsi="Garamond" w:cs="Garamond"/>
          <w:sz w:val="24"/>
          <w:szCs w:val="24"/>
        </w:rPr>
      </w:pPr>
      <w:r w:rsidRPr="002A1619">
        <w:rPr>
          <w:rFonts w:ascii="Garamond" w:hAnsi="Garamond" w:cs="Garamond"/>
          <w:sz w:val="24"/>
          <w:szCs w:val="24"/>
        </w:rPr>
        <w:t>2 kap 19 § regeringsformen anger att: ”Lag eller annan föreskrift får inte meddelas i strid med Sveriges åtaganden på grund av den europeiska konventionen angående skydd för</w:t>
      </w:r>
      <w:r w:rsidRPr="002A1619">
        <w:rPr>
          <w:rFonts w:ascii="Garamond" w:hAnsi="Garamond" w:cs="Garamond"/>
          <w:spacing w:val="-29"/>
          <w:sz w:val="24"/>
          <w:szCs w:val="24"/>
        </w:rPr>
        <w:t xml:space="preserve"> </w:t>
      </w:r>
      <w:r w:rsidRPr="002A1619">
        <w:rPr>
          <w:rFonts w:ascii="Garamond" w:hAnsi="Garamond" w:cs="Garamond"/>
          <w:sz w:val="24"/>
          <w:szCs w:val="24"/>
        </w:rPr>
        <w:t>de mänskliga rättigheterna och de grundläggande</w:t>
      </w:r>
      <w:r w:rsidRPr="002A1619">
        <w:rPr>
          <w:rFonts w:ascii="Garamond" w:hAnsi="Garamond" w:cs="Garamond"/>
          <w:spacing w:val="-2"/>
          <w:sz w:val="24"/>
          <w:szCs w:val="24"/>
        </w:rPr>
        <w:t xml:space="preserve"> </w:t>
      </w:r>
      <w:r w:rsidRPr="002A1619">
        <w:rPr>
          <w:rFonts w:ascii="Garamond" w:hAnsi="Garamond" w:cs="Garamond"/>
          <w:sz w:val="24"/>
          <w:szCs w:val="24"/>
        </w:rPr>
        <w:t>friheterna”.</w:t>
      </w:r>
    </w:p>
    <w:p w:rsidR="002A1619" w:rsidRPr="002A1619" w:rsidRDefault="002A1619" w:rsidP="002A1619">
      <w:pPr>
        <w:kinsoku w:val="0"/>
        <w:overflowPunct w:val="0"/>
        <w:autoSpaceDE w:val="0"/>
        <w:autoSpaceDN w:val="0"/>
        <w:adjustRightInd w:val="0"/>
        <w:spacing w:after="0" w:line="360" w:lineRule="auto"/>
        <w:ind w:left="239" w:right="221"/>
        <w:rPr>
          <w:rFonts w:ascii="Garamond" w:hAnsi="Garamond" w:cs="Garamond"/>
          <w:sz w:val="24"/>
          <w:szCs w:val="24"/>
        </w:rPr>
      </w:pPr>
      <w:r w:rsidRPr="002A1619">
        <w:rPr>
          <w:rFonts w:ascii="Garamond" w:hAnsi="Garamond" w:cs="Garamond"/>
          <w:sz w:val="24"/>
          <w:szCs w:val="24"/>
        </w:rPr>
        <w:t>Artikel 1 i tilläggsprotokollet till Europa konventionen för mänskliga rättigheter anger att Vidja vägförening skall ha rätt till respekt för sin egendom. Ingen får berövas sin egendom annat än i det allmännas intresse och under de förutsättningar som anges i lag och i folkrättens allmänna</w:t>
      </w:r>
      <w:r w:rsidRPr="002A1619">
        <w:rPr>
          <w:rFonts w:ascii="Garamond" w:hAnsi="Garamond" w:cs="Garamond"/>
          <w:spacing w:val="-1"/>
          <w:sz w:val="24"/>
          <w:szCs w:val="24"/>
        </w:rPr>
        <w:t xml:space="preserve"> </w:t>
      </w:r>
      <w:r w:rsidRPr="002A1619">
        <w:rPr>
          <w:rFonts w:ascii="Garamond" w:hAnsi="Garamond" w:cs="Garamond"/>
          <w:sz w:val="24"/>
          <w:szCs w:val="24"/>
        </w:rPr>
        <w:t>grundsatser.</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37" w:after="0" w:line="360" w:lineRule="auto"/>
        <w:ind w:left="239" w:right="343"/>
        <w:rPr>
          <w:rFonts w:ascii="Garamond" w:hAnsi="Garamond" w:cs="Garamond"/>
          <w:sz w:val="24"/>
          <w:szCs w:val="24"/>
        </w:rPr>
      </w:pPr>
      <w:r w:rsidRPr="002A1619">
        <w:rPr>
          <w:rFonts w:ascii="Garamond" w:hAnsi="Garamond" w:cs="Garamond"/>
          <w:sz w:val="24"/>
          <w:szCs w:val="24"/>
        </w:rPr>
        <w:t>Om prövning skall ske med stöd av ÄPBL (1987:10) skall både enskilda och allmänna intressen beaktas. Vid utformningen av en detaljplan skall skälig hänsyn tas till befintliga bebyggelse-, äganderätt- och fastighetsförhållande som kan inverka på planens genomförande.</w:t>
      </w:r>
      <w:r w:rsidRPr="002A1619">
        <w:rPr>
          <w:rFonts w:ascii="Garamond" w:hAnsi="Garamond" w:cs="Garamond"/>
          <w:spacing w:val="-11"/>
          <w:sz w:val="24"/>
          <w:szCs w:val="24"/>
        </w:rPr>
        <w:t xml:space="preserve"> </w:t>
      </w:r>
      <w:r w:rsidRPr="002A1619">
        <w:rPr>
          <w:rFonts w:ascii="Garamond" w:hAnsi="Garamond" w:cs="Garamond"/>
          <w:sz w:val="24"/>
          <w:szCs w:val="24"/>
        </w:rPr>
        <w:t>Planen</w:t>
      </w:r>
      <w:r w:rsidRPr="002A1619">
        <w:rPr>
          <w:rFonts w:ascii="Garamond" w:hAnsi="Garamond" w:cs="Garamond"/>
          <w:spacing w:val="-13"/>
          <w:sz w:val="24"/>
          <w:szCs w:val="24"/>
        </w:rPr>
        <w:t xml:space="preserve"> </w:t>
      </w:r>
      <w:r w:rsidRPr="002A1619">
        <w:rPr>
          <w:rFonts w:ascii="Garamond" w:hAnsi="Garamond" w:cs="Garamond"/>
          <w:sz w:val="24"/>
          <w:szCs w:val="24"/>
        </w:rPr>
        <w:t>skall</w:t>
      </w:r>
      <w:r w:rsidRPr="002A1619">
        <w:rPr>
          <w:rFonts w:ascii="Garamond" w:hAnsi="Garamond" w:cs="Garamond"/>
          <w:spacing w:val="-13"/>
          <w:sz w:val="24"/>
          <w:szCs w:val="24"/>
        </w:rPr>
        <w:t xml:space="preserve"> </w:t>
      </w:r>
      <w:r w:rsidRPr="002A1619">
        <w:rPr>
          <w:rFonts w:ascii="Garamond" w:hAnsi="Garamond" w:cs="Garamond"/>
          <w:sz w:val="24"/>
          <w:szCs w:val="24"/>
        </w:rPr>
        <w:t>dessutom</w:t>
      </w:r>
      <w:r w:rsidRPr="002A1619">
        <w:rPr>
          <w:rFonts w:ascii="Garamond" w:hAnsi="Garamond" w:cs="Garamond"/>
          <w:spacing w:val="-13"/>
          <w:sz w:val="24"/>
          <w:szCs w:val="24"/>
        </w:rPr>
        <w:t xml:space="preserve"> </w:t>
      </w:r>
      <w:r w:rsidRPr="002A1619">
        <w:rPr>
          <w:rFonts w:ascii="Garamond" w:hAnsi="Garamond" w:cs="Garamond"/>
          <w:sz w:val="24"/>
          <w:szCs w:val="24"/>
        </w:rPr>
        <w:t>utformas</w:t>
      </w:r>
      <w:r w:rsidRPr="002A1619">
        <w:rPr>
          <w:rFonts w:ascii="Garamond" w:hAnsi="Garamond" w:cs="Garamond"/>
          <w:spacing w:val="-9"/>
          <w:sz w:val="24"/>
          <w:szCs w:val="24"/>
        </w:rPr>
        <w:t xml:space="preserve"> </w:t>
      </w:r>
      <w:r w:rsidRPr="002A1619">
        <w:rPr>
          <w:rFonts w:ascii="Garamond" w:hAnsi="Garamond" w:cs="Garamond"/>
          <w:sz w:val="24"/>
          <w:szCs w:val="24"/>
        </w:rPr>
        <w:t>så</w:t>
      </w:r>
      <w:r w:rsidRPr="002A1619">
        <w:rPr>
          <w:rFonts w:ascii="Garamond" w:hAnsi="Garamond" w:cs="Garamond"/>
          <w:spacing w:val="-15"/>
          <w:sz w:val="24"/>
          <w:szCs w:val="24"/>
        </w:rPr>
        <w:t xml:space="preserve"> </w:t>
      </w:r>
      <w:r w:rsidRPr="002A1619">
        <w:rPr>
          <w:rFonts w:ascii="Garamond" w:hAnsi="Garamond" w:cs="Garamond"/>
          <w:sz w:val="24"/>
          <w:szCs w:val="24"/>
        </w:rPr>
        <w:t>att</w:t>
      </w:r>
      <w:r w:rsidRPr="002A1619">
        <w:rPr>
          <w:rFonts w:ascii="Garamond" w:hAnsi="Garamond" w:cs="Garamond"/>
          <w:spacing w:val="-13"/>
          <w:sz w:val="24"/>
          <w:szCs w:val="24"/>
        </w:rPr>
        <w:t xml:space="preserve"> </w:t>
      </w:r>
      <w:r w:rsidRPr="002A1619">
        <w:rPr>
          <w:rFonts w:ascii="Garamond" w:hAnsi="Garamond" w:cs="Garamond"/>
          <w:sz w:val="24"/>
          <w:szCs w:val="24"/>
        </w:rPr>
        <w:t>de</w:t>
      </w:r>
      <w:r w:rsidRPr="002A1619">
        <w:rPr>
          <w:rFonts w:ascii="Garamond" w:hAnsi="Garamond" w:cs="Garamond"/>
          <w:spacing w:val="-12"/>
          <w:sz w:val="24"/>
          <w:szCs w:val="24"/>
        </w:rPr>
        <w:t xml:space="preserve"> </w:t>
      </w:r>
      <w:r w:rsidRPr="002A1619">
        <w:rPr>
          <w:rFonts w:ascii="Garamond" w:hAnsi="Garamond" w:cs="Garamond"/>
          <w:sz w:val="24"/>
          <w:szCs w:val="24"/>
        </w:rPr>
        <w:t>fördelar</w:t>
      </w:r>
      <w:r w:rsidRPr="002A1619">
        <w:rPr>
          <w:rFonts w:ascii="Garamond" w:hAnsi="Garamond" w:cs="Garamond"/>
          <w:spacing w:val="-13"/>
          <w:sz w:val="24"/>
          <w:szCs w:val="24"/>
        </w:rPr>
        <w:t xml:space="preserve"> </w:t>
      </w:r>
      <w:r w:rsidRPr="002A1619">
        <w:rPr>
          <w:rFonts w:ascii="Garamond" w:hAnsi="Garamond" w:cs="Garamond"/>
          <w:sz w:val="24"/>
          <w:szCs w:val="24"/>
        </w:rPr>
        <w:t>som</w:t>
      </w:r>
      <w:r w:rsidRPr="002A1619">
        <w:rPr>
          <w:rFonts w:ascii="Garamond" w:hAnsi="Garamond" w:cs="Garamond"/>
          <w:spacing w:val="-12"/>
          <w:sz w:val="24"/>
          <w:szCs w:val="24"/>
        </w:rPr>
        <w:t xml:space="preserve"> </w:t>
      </w:r>
      <w:r w:rsidRPr="002A1619">
        <w:rPr>
          <w:rFonts w:ascii="Garamond" w:hAnsi="Garamond" w:cs="Garamond"/>
          <w:sz w:val="24"/>
          <w:szCs w:val="24"/>
        </w:rPr>
        <w:t>kan</w:t>
      </w:r>
      <w:r w:rsidRPr="002A1619">
        <w:rPr>
          <w:rFonts w:ascii="Garamond" w:hAnsi="Garamond" w:cs="Garamond"/>
          <w:spacing w:val="-13"/>
          <w:sz w:val="24"/>
          <w:szCs w:val="24"/>
        </w:rPr>
        <w:t xml:space="preserve"> </w:t>
      </w:r>
      <w:r w:rsidRPr="002A1619">
        <w:rPr>
          <w:rFonts w:ascii="Garamond" w:hAnsi="Garamond" w:cs="Garamond"/>
          <w:sz w:val="24"/>
          <w:szCs w:val="24"/>
        </w:rPr>
        <w:t>vinnas</w:t>
      </w:r>
      <w:r w:rsidRPr="002A1619">
        <w:rPr>
          <w:rFonts w:ascii="Garamond" w:hAnsi="Garamond" w:cs="Garamond"/>
          <w:spacing w:val="-13"/>
          <w:sz w:val="24"/>
          <w:szCs w:val="24"/>
        </w:rPr>
        <w:t xml:space="preserve"> </w:t>
      </w:r>
      <w:r w:rsidRPr="002A1619">
        <w:rPr>
          <w:rFonts w:ascii="Garamond" w:hAnsi="Garamond" w:cs="Garamond"/>
          <w:sz w:val="24"/>
          <w:szCs w:val="24"/>
        </w:rPr>
        <w:t>med</w:t>
      </w:r>
      <w:r w:rsidRPr="002A1619">
        <w:rPr>
          <w:rFonts w:ascii="Garamond" w:hAnsi="Garamond" w:cs="Garamond"/>
          <w:spacing w:val="-12"/>
          <w:sz w:val="24"/>
          <w:szCs w:val="24"/>
        </w:rPr>
        <w:t xml:space="preserve"> </w:t>
      </w:r>
      <w:r w:rsidRPr="002A1619">
        <w:rPr>
          <w:rFonts w:ascii="Garamond" w:hAnsi="Garamond" w:cs="Garamond"/>
          <w:sz w:val="24"/>
          <w:szCs w:val="24"/>
        </w:rPr>
        <w:t>den överstiger de olägenheter som planen orsakar</w:t>
      </w:r>
      <w:r w:rsidRPr="002A1619">
        <w:rPr>
          <w:rFonts w:ascii="Garamond" w:hAnsi="Garamond" w:cs="Garamond"/>
          <w:spacing w:val="-6"/>
          <w:sz w:val="24"/>
          <w:szCs w:val="24"/>
        </w:rPr>
        <w:t xml:space="preserve"> </w:t>
      </w:r>
      <w:r w:rsidRPr="002A1619">
        <w:rPr>
          <w:rFonts w:ascii="Garamond" w:hAnsi="Garamond" w:cs="Garamond"/>
          <w:sz w:val="24"/>
          <w:szCs w:val="24"/>
        </w:rPr>
        <w:t>enskilda.</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ind w:left="239" w:right="468"/>
        <w:rPr>
          <w:rFonts w:ascii="Garamond" w:hAnsi="Garamond" w:cs="Garamond"/>
          <w:sz w:val="24"/>
          <w:szCs w:val="24"/>
        </w:rPr>
      </w:pPr>
      <w:r w:rsidRPr="002A1619">
        <w:rPr>
          <w:rFonts w:ascii="Garamond" w:hAnsi="Garamond" w:cs="Garamond"/>
          <w:i/>
          <w:iCs/>
          <w:sz w:val="24"/>
          <w:szCs w:val="24"/>
        </w:rPr>
        <w:t>Vidja vägförenings inställning till planläggning med kommunalt</w:t>
      </w:r>
      <w:r w:rsidRPr="002A1619">
        <w:rPr>
          <w:rFonts w:ascii="Garamond" w:hAnsi="Garamond" w:cs="Garamond"/>
          <w:i/>
          <w:iCs/>
          <w:spacing w:val="-7"/>
          <w:sz w:val="24"/>
          <w:szCs w:val="24"/>
        </w:rPr>
        <w:t xml:space="preserve"> </w:t>
      </w:r>
      <w:r w:rsidRPr="002A1619">
        <w:rPr>
          <w:rFonts w:ascii="Garamond" w:hAnsi="Garamond" w:cs="Garamond"/>
          <w:i/>
          <w:iCs/>
          <w:sz w:val="24"/>
          <w:szCs w:val="24"/>
        </w:rPr>
        <w:t>huvudmannaskap</w:t>
      </w:r>
    </w:p>
    <w:p w:rsidR="002A1619" w:rsidRPr="002A1619" w:rsidRDefault="002A1619" w:rsidP="002A1619">
      <w:pPr>
        <w:kinsoku w:val="0"/>
        <w:overflowPunct w:val="0"/>
        <w:autoSpaceDE w:val="0"/>
        <w:autoSpaceDN w:val="0"/>
        <w:adjustRightInd w:val="0"/>
        <w:spacing w:after="0"/>
        <w:rPr>
          <w:rFonts w:ascii="Garamond" w:hAnsi="Garamond" w:cs="Garamond"/>
          <w:i/>
          <w:iCs/>
          <w:sz w:val="24"/>
          <w:szCs w:val="24"/>
        </w:rPr>
      </w:pPr>
    </w:p>
    <w:p w:rsidR="002A1619" w:rsidRPr="002A1619" w:rsidRDefault="002A1619" w:rsidP="002A1619">
      <w:pPr>
        <w:kinsoku w:val="0"/>
        <w:overflowPunct w:val="0"/>
        <w:autoSpaceDE w:val="0"/>
        <w:autoSpaceDN w:val="0"/>
        <w:adjustRightInd w:val="0"/>
        <w:spacing w:after="0" w:line="357" w:lineRule="auto"/>
        <w:ind w:left="239" w:right="180"/>
        <w:rPr>
          <w:rFonts w:ascii="Garamond" w:hAnsi="Garamond" w:cs="Garamond"/>
          <w:sz w:val="24"/>
          <w:szCs w:val="24"/>
        </w:rPr>
      </w:pPr>
      <w:r w:rsidRPr="002A1619">
        <w:rPr>
          <w:rFonts w:ascii="Garamond" w:hAnsi="Garamond" w:cs="Garamond"/>
          <w:sz w:val="24"/>
          <w:szCs w:val="24"/>
        </w:rPr>
        <w:t>Vidja vägförenings intresse att naturmarken fortsättningsvis bedrivs med ett enskilt huvudmannaskap på så sätt som skett under närmare 60 år är starkt. Vidja vägförening</w:t>
      </w:r>
      <w:r w:rsidRPr="002A1619">
        <w:rPr>
          <w:rFonts w:ascii="Garamond" w:hAnsi="Garamond" w:cs="Garamond"/>
          <w:spacing w:val="-36"/>
          <w:sz w:val="24"/>
          <w:szCs w:val="24"/>
        </w:rPr>
        <w:t xml:space="preserve"> </w:t>
      </w:r>
      <w:r w:rsidRPr="002A1619">
        <w:rPr>
          <w:rFonts w:ascii="Garamond" w:hAnsi="Garamond" w:cs="Garamond"/>
          <w:sz w:val="24"/>
          <w:szCs w:val="24"/>
        </w:rPr>
        <w:t>har</w:t>
      </w:r>
    </w:p>
    <w:p w:rsidR="002A1619" w:rsidRPr="002A1619" w:rsidRDefault="002A1619" w:rsidP="002A1619">
      <w:pPr>
        <w:kinsoku w:val="0"/>
        <w:overflowPunct w:val="0"/>
        <w:autoSpaceDE w:val="0"/>
        <w:autoSpaceDN w:val="0"/>
        <w:adjustRightInd w:val="0"/>
        <w:spacing w:after="0"/>
        <w:rPr>
          <w:rFonts w:ascii="Garamond" w:hAnsi="Garamond" w:cs="Garamond"/>
          <w:sz w:val="20"/>
          <w:szCs w:val="20"/>
        </w:rPr>
      </w:pPr>
    </w:p>
    <w:p w:rsidR="002A1619" w:rsidRPr="002A1619" w:rsidRDefault="002A1619" w:rsidP="002A1619">
      <w:pPr>
        <w:kinsoku w:val="0"/>
        <w:overflowPunct w:val="0"/>
        <w:autoSpaceDE w:val="0"/>
        <w:autoSpaceDN w:val="0"/>
        <w:adjustRightInd w:val="0"/>
        <w:spacing w:before="29" w:after="0"/>
        <w:ind w:right="113"/>
        <w:jc w:val="right"/>
        <w:rPr>
          <w:rFonts w:ascii="Times New Roman" w:hAnsi="Times New Roman" w:cs="Times New Roman"/>
          <w:sz w:val="24"/>
          <w:szCs w:val="24"/>
        </w:rPr>
        <w:sectPr w:rsidR="002A1619" w:rsidRPr="002A1619">
          <w:type w:val="continuous"/>
          <w:pgSz w:w="11910" w:h="16840"/>
          <w:pgMar w:top="1580" w:right="1300" w:bottom="280" w:left="1680" w:header="720" w:footer="720" w:gutter="0"/>
          <w:cols w:space="720"/>
          <w:noEndnote/>
        </w:sectPr>
      </w:pPr>
    </w:p>
    <w:p w:rsidR="002A1619" w:rsidRPr="002A1619" w:rsidRDefault="002A1619" w:rsidP="002A1619">
      <w:pPr>
        <w:kinsoku w:val="0"/>
        <w:overflowPunct w:val="0"/>
        <w:autoSpaceDE w:val="0"/>
        <w:autoSpaceDN w:val="0"/>
        <w:adjustRightInd w:val="0"/>
        <w:spacing w:after="0"/>
        <w:rPr>
          <w:rFonts w:ascii="Century Schoolbook" w:hAnsi="Century Schoolbook" w:cs="Century Schoolbook"/>
          <w:sz w:val="20"/>
          <w:szCs w:val="20"/>
        </w:rPr>
      </w:pPr>
    </w:p>
    <w:p w:rsidR="002A1619" w:rsidRPr="002A1619" w:rsidRDefault="002A1619" w:rsidP="002A1619">
      <w:pPr>
        <w:kinsoku w:val="0"/>
        <w:overflowPunct w:val="0"/>
        <w:autoSpaceDE w:val="0"/>
        <w:autoSpaceDN w:val="0"/>
        <w:adjustRightInd w:val="0"/>
        <w:spacing w:before="37" w:after="0" w:line="360" w:lineRule="auto"/>
        <w:ind w:left="239" w:right="468"/>
        <w:rPr>
          <w:rFonts w:ascii="Garamond" w:hAnsi="Garamond" w:cs="Garamond"/>
          <w:sz w:val="24"/>
          <w:szCs w:val="24"/>
        </w:rPr>
      </w:pPr>
      <w:r w:rsidRPr="002A1619">
        <w:rPr>
          <w:rFonts w:ascii="Garamond" w:hAnsi="Garamond" w:cs="Garamond"/>
          <w:sz w:val="24"/>
          <w:szCs w:val="24"/>
        </w:rPr>
        <w:t xml:space="preserve">bevarat områdets höga naturvärden, landskapsbilden, kulturhistoriska miljöer, vattenområden för rekreation och friluftsliv, bl.a. säkerhetsställt att badplatserna </w:t>
      </w:r>
      <w:proofErr w:type="spellStart"/>
      <w:r w:rsidRPr="002A1619">
        <w:rPr>
          <w:rFonts w:ascii="Garamond" w:hAnsi="Garamond" w:cs="Garamond"/>
          <w:sz w:val="24"/>
          <w:szCs w:val="24"/>
        </w:rPr>
        <w:t>Ringsättrabadet</w:t>
      </w:r>
      <w:proofErr w:type="spellEnd"/>
      <w:r w:rsidRPr="002A1619">
        <w:rPr>
          <w:rFonts w:ascii="Garamond" w:hAnsi="Garamond" w:cs="Garamond"/>
          <w:sz w:val="24"/>
          <w:szCs w:val="24"/>
        </w:rPr>
        <w:t xml:space="preserve"> och </w:t>
      </w:r>
      <w:proofErr w:type="spellStart"/>
      <w:r w:rsidRPr="002A1619">
        <w:rPr>
          <w:rFonts w:ascii="Garamond" w:hAnsi="Garamond" w:cs="Garamond"/>
          <w:sz w:val="24"/>
          <w:szCs w:val="24"/>
        </w:rPr>
        <w:t>Barstabadet</w:t>
      </w:r>
      <w:proofErr w:type="spellEnd"/>
      <w:r w:rsidRPr="002A1619">
        <w:rPr>
          <w:rFonts w:ascii="Garamond" w:hAnsi="Garamond" w:cs="Garamond"/>
          <w:sz w:val="24"/>
          <w:szCs w:val="24"/>
        </w:rPr>
        <w:t xml:space="preserve"> längs Orlången hållits allmänt tillgängliga. Som ovan anförts finns på </w:t>
      </w:r>
      <w:proofErr w:type="spellStart"/>
      <w:r w:rsidRPr="002A1619">
        <w:rPr>
          <w:rFonts w:ascii="Garamond" w:hAnsi="Garamond" w:cs="Garamond"/>
          <w:sz w:val="24"/>
          <w:szCs w:val="24"/>
        </w:rPr>
        <w:t>Ringsättrabadet</w:t>
      </w:r>
      <w:proofErr w:type="spellEnd"/>
      <w:r w:rsidRPr="002A1619">
        <w:rPr>
          <w:rFonts w:ascii="Garamond" w:hAnsi="Garamond" w:cs="Garamond"/>
          <w:sz w:val="24"/>
          <w:szCs w:val="24"/>
        </w:rPr>
        <w:t xml:space="preserve"> en dansplats, barnlekplats och klubbhus och</w:t>
      </w:r>
      <w:r w:rsidRPr="002A1619">
        <w:rPr>
          <w:rFonts w:ascii="Garamond" w:hAnsi="Garamond" w:cs="Garamond"/>
          <w:spacing w:val="-38"/>
          <w:sz w:val="24"/>
          <w:szCs w:val="24"/>
        </w:rPr>
        <w:t xml:space="preserve"> </w:t>
      </w:r>
      <w:r w:rsidRPr="002A1619">
        <w:rPr>
          <w:rFonts w:ascii="Garamond" w:hAnsi="Garamond" w:cs="Garamond"/>
          <w:sz w:val="24"/>
          <w:szCs w:val="24"/>
        </w:rPr>
        <w:t>båtplatser</w:t>
      </w:r>
    </w:p>
    <w:p w:rsidR="002A1619" w:rsidRPr="002A1619" w:rsidRDefault="002A1619" w:rsidP="002A1619">
      <w:pPr>
        <w:kinsoku w:val="0"/>
        <w:overflowPunct w:val="0"/>
        <w:autoSpaceDE w:val="0"/>
        <w:autoSpaceDN w:val="0"/>
        <w:adjustRightInd w:val="0"/>
        <w:spacing w:after="0" w:line="360" w:lineRule="auto"/>
        <w:ind w:left="239" w:right="793"/>
        <w:rPr>
          <w:rFonts w:ascii="Garamond" w:hAnsi="Garamond" w:cs="Garamond"/>
          <w:sz w:val="24"/>
          <w:szCs w:val="24"/>
        </w:rPr>
      </w:pPr>
      <w:r w:rsidRPr="002A1619">
        <w:rPr>
          <w:rFonts w:ascii="Garamond" w:hAnsi="Garamond" w:cs="Garamond"/>
          <w:sz w:val="24"/>
          <w:szCs w:val="24"/>
        </w:rPr>
        <w:t>m.m. som drivits i Vidja vägförenings regi och är viktiga anordningar för den sociala samvaron i</w:t>
      </w:r>
      <w:r w:rsidRPr="002A1619">
        <w:rPr>
          <w:rFonts w:ascii="Garamond" w:hAnsi="Garamond" w:cs="Garamond"/>
          <w:spacing w:val="-1"/>
          <w:sz w:val="24"/>
          <w:szCs w:val="24"/>
        </w:rPr>
        <w:t xml:space="preserve"> </w:t>
      </w:r>
      <w:r w:rsidRPr="002A1619">
        <w:rPr>
          <w:rFonts w:ascii="Garamond" w:hAnsi="Garamond" w:cs="Garamond"/>
          <w:sz w:val="24"/>
          <w:szCs w:val="24"/>
        </w:rPr>
        <w:t>Vidja.</w:t>
      </w:r>
    </w:p>
    <w:p w:rsidR="002A1619" w:rsidRPr="002A1619" w:rsidRDefault="002A1619" w:rsidP="002A1619">
      <w:pPr>
        <w:kinsoku w:val="0"/>
        <w:overflowPunct w:val="0"/>
        <w:autoSpaceDE w:val="0"/>
        <w:autoSpaceDN w:val="0"/>
        <w:adjustRightInd w:val="0"/>
        <w:spacing w:before="11"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239" w:right="812"/>
        <w:rPr>
          <w:rFonts w:ascii="Garamond" w:hAnsi="Garamond" w:cs="Garamond"/>
          <w:sz w:val="24"/>
          <w:szCs w:val="24"/>
        </w:rPr>
      </w:pPr>
      <w:r w:rsidRPr="002A1619">
        <w:rPr>
          <w:rFonts w:ascii="Garamond" w:hAnsi="Garamond" w:cs="Garamond"/>
          <w:sz w:val="24"/>
          <w:szCs w:val="24"/>
        </w:rPr>
        <w:t>Vidja vägförening motsätter sig att Huddinge kommun berövar deras egendom som planlagts som bl.a.</w:t>
      </w:r>
      <w:r w:rsidRPr="002A1619">
        <w:rPr>
          <w:rFonts w:ascii="Garamond" w:hAnsi="Garamond" w:cs="Garamond"/>
          <w:spacing w:val="-3"/>
          <w:sz w:val="24"/>
          <w:szCs w:val="24"/>
        </w:rPr>
        <w:t xml:space="preserve"> </w:t>
      </w:r>
      <w:r w:rsidRPr="002A1619">
        <w:rPr>
          <w:rFonts w:ascii="Garamond" w:hAnsi="Garamond" w:cs="Garamond"/>
          <w:sz w:val="24"/>
          <w:szCs w:val="24"/>
        </w:rPr>
        <w:t>naturmark.</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36" w:after="0" w:line="360" w:lineRule="auto"/>
        <w:ind w:left="239" w:right="481"/>
        <w:jc w:val="both"/>
        <w:rPr>
          <w:rFonts w:ascii="Garamond" w:hAnsi="Garamond" w:cs="Garamond"/>
          <w:sz w:val="24"/>
          <w:szCs w:val="24"/>
        </w:rPr>
      </w:pPr>
      <w:r w:rsidRPr="002A1619">
        <w:rPr>
          <w:rFonts w:ascii="Garamond" w:hAnsi="Garamond" w:cs="Garamond"/>
          <w:sz w:val="24"/>
          <w:szCs w:val="24"/>
        </w:rPr>
        <w:t>I de delar som Huddinge kommun valt att inte planlägga, dvs. delar av fastigheten Vidja 1:602 motsätter sig inte Vidja vägförening att det enskilda huvudmannaskapet fortsätter som tidigare med stöd av gällande områdesbestämmelser</w:t>
      </w:r>
      <w:r w:rsidRPr="002A1619">
        <w:rPr>
          <w:rFonts w:ascii="Garamond" w:hAnsi="Garamond" w:cs="Garamond"/>
          <w:spacing w:val="-5"/>
          <w:sz w:val="24"/>
          <w:szCs w:val="24"/>
        </w:rPr>
        <w:t xml:space="preserve"> </w:t>
      </w:r>
      <w:r w:rsidRPr="002A1619">
        <w:rPr>
          <w:rFonts w:ascii="Garamond" w:hAnsi="Garamond" w:cs="Garamond"/>
          <w:sz w:val="24"/>
          <w:szCs w:val="24"/>
        </w:rPr>
        <w:t>23-A-7.</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36" w:after="0" w:line="360" w:lineRule="auto"/>
        <w:ind w:left="239" w:right="153"/>
        <w:rPr>
          <w:rFonts w:ascii="Garamond" w:hAnsi="Garamond" w:cs="Garamond"/>
          <w:sz w:val="24"/>
          <w:szCs w:val="24"/>
        </w:rPr>
      </w:pPr>
      <w:r w:rsidRPr="002A1619">
        <w:rPr>
          <w:rFonts w:ascii="Garamond" w:hAnsi="Garamond" w:cs="Garamond"/>
          <w:sz w:val="24"/>
          <w:szCs w:val="24"/>
        </w:rPr>
        <w:t>Huddinge kommuns intresse att planlägga marken med kommunalt huvudmannaskap är uppenbart svagt mot bakgrund av att Huddinge kommun har underlåtit att redogöra för hur naturmarken i planen garanteras samt att precisering inte skett av utformningsbestämmelserna. Detta innebär att Huddinge kommun kan, när de själva önskar, planlägga de delar av Vidja vägförenings berövade mark för exempelvis bostadsändamål. Huddinge kommun har i detaljplanen för Vidja – etapp II redan planlagt delar av fastigheterna Vidja 1:2 och 1:445 för just bostadsändamål. Huddinge kommun har dessutom tydligt uppgett i antagandehandlingarna, att kommunen inte är främmande till att förtätning sker inom</w:t>
      </w:r>
      <w:r w:rsidRPr="002A1619">
        <w:rPr>
          <w:rFonts w:ascii="Garamond" w:hAnsi="Garamond" w:cs="Garamond"/>
          <w:spacing w:val="-4"/>
          <w:sz w:val="24"/>
          <w:szCs w:val="24"/>
        </w:rPr>
        <w:t xml:space="preserve"> </w:t>
      </w:r>
      <w:r w:rsidRPr="002A1619">
        <w:rPr>
          <w:rFonts w:ascii="Garamond" w:hAnsi="Garamond" w:cs="Garamond"/>
          <w:sz w:val="24"/>
          <w:szCs w:val="24"/>
        </w:rPr>
        <w:t>planområdet.</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after="0" w:line="360" w:lineRule="auto"/>
        <w:ind w:left="239" w:right="180"/>
        <w:rPr>
          <w:rFonts w:ascii="Garamond" w:hAnsi="Garamond" w:cs="Garamond"/>
          <w:sz w:val="24"/>
          <w:szCs w:val="24"/>
        </w:rPr>
      </w:pPr>
      <w:r w:rsidRPr="002A1619">
        <w:rPr>
          <w:rFonts w:ascii="Garamond" w:hAnsi="Garamond" w:cs="Garamond"/>
          <w:sz w:val="24"/>
          <w:szCs w:val="24"/>
        </w:rPr>
        <w:t xml:space="preserve">Vidja vägförening motsätter sig att Huddinge kommun berövar stora delar av Vidja vägförenings egendom, dvs. fastigheterna Vidja 1:602, 1:2, 1:4, 1:5 och 1:445 samt </w:t>
      </w:r>
      <w:r w:rsidRPr="002A1619">
        <w:rPr>
          <w:rFonts w:ascii="Garamond" w:hAnsi="Garamond" w:cs="Garamond"/>
          <w:sz w:val="24"/>
          <w:szCs w:val="24"/>
        </w:rPr>
        <w:lastRenderedPageBreak/>
        <w:t>gemensamhetsanläggningarna Vidja s:1, s:2, s:3, och ga:4, genom att planlägga marken som naturområde, parkområde med friluftsbad, uppläggningsplats för båtar, idrott, gång, cykel och mopedväg samtliga med kommunalt huvudmannaskap samt att planläggning har skett på ovan beskrivna fastigheter även för bostadsändamål i strid mot gällande områdesbestämmelser</w:t>
      </w:r>
      <w:r w:rsidRPr="002A1619">
        <w:rPr>
          <w:rFonts w:ascii="Garamond" w:hAnsi="Garamond" w:cs="Garamond"/>
          <w:spacing w:val="-2"/>
          <w:sz w:val="24"/>
          <w:szCs w:val="24"/>
        </w:rPr>
        <w:t xml:space="preserve"> </w:t>
      </w:r>
      <w:r w:rsidRPr="002A1619">
        <w:rPr>
          <w:rFonts w:ascii="Garamond" w:hAnsi="Garamond" w:cs="Garamond"/>
          <w:sz w:val="24"/>
          <w:szCs w:val="24"/>
        </w:rPr>
        <w:t>23-A-7.</w:t>
      </w:r>
    </w:p>
    <w:p w:rsidR="002A1619" w:rsidRPr="002A1619" w:rsidRDefault="002A1619" w:rsidP="002A1619">
      <w:pPr>
        <w:kinsoku w:val="0"/>
        <w:overflowPunct w:val="0"/>
        <w:autoSpaceDE w:val="0"/>
        <w:autoSpaceDN w:val="0"/>
        <w:adjustRightInd w:val="0"/>
        <w:spacing w:after="0"/>
        <w:rPr>
          <w:rFonts w:ascii="Garamond" w:hAnsi="Garamond" w:cs="Garamond"/>
          <w:sz w:val="20"/>
          <w:szCs w:val="20"/>
        </w:rPr>
      </w:pPr>
    </w:p>
    <w:p w:rsidR="002A1619" w:rsidRPr="002A1619" w:rsidRDefault="002A1619" w:rsidP="002A1619">
      <w:pPr>
        <w:kinsoku w:val="0"/>
        <w:overflowPunct w:val="0"/>
        <w:autoSpaceDE w:val="0"/>
        <w:autoSpaceDN w:val="0"/>
        <w:adjustRightInd w:val="0"/>
        <w:spacing w:before="29" w:after="0"/>
        <w:ind w:right="113"/>
        <w:jc w:val="right"/>
        <w:rPr>
          <w:rFonts w:ascii="Times New Roman" w:hAnsi="Times New Roman" w:cs="Times New Roman"/>
          <w:sz w:val="24"/>
          <w:szCs w:val="24"/>
        </w:rPr>
        <w:sectPr w:rsidR="002A1619" w:rsidRPr="002A1619">
          <w:type w:val="continuous"/>
          <w:pgSz w:w="11910" w:h="16840"/>
          <w:pgMar w:top="1580" w:right="1300" w:bottom="280" w:left="1680" w:header="720" w:footer="720" w:gutter="0"/>
          <w:cols w:space="720"/>
          <w:noEndnote/>
        </w:sectPr>
      </w:pPr>
    </w:p>
    <w:p w:rsidR="002A1619" w:rsidRPr="002A1619" w:rsidRDefault="002A1619" w:rsidP="002A1619">
      <w:pPr>
        <w:kinsoku w:val="0"/>
        <w:overflowPunct w:val="0"/>
        <w:autoSpaceDE w:val="0"/>
        <w:autoSpaceDN w:val="0"/>
        <w:adjustRightInd w:val="0"/>
        <w:spacing w:before="171" w:after="0"/>
        <w:ind w:right="393"/>
        <w:jc w:val="right"/>
        <w:outlineLvl w:val="0"/>
        <w:rPr>
          <w:rFonts w:ascii="Century Schoolbook" w:hAnsi="Century Schoolbook" w:cs="Century Schoolbook"/>
          <w:color w:val="000000"/>
          <w:sz w:val="28"/>
          <w:szCs w:val="28"/>
        </w:rPr>
      </w:pPr>
    </w:p>
    <w:p w:rsidR="002A1619" w:rsidRPr="002A1619" w:rsidRDefault="002A1619" w:rsidP="002A1619">
      <w:pPr>
        <w:kinsoku w:val="0"/>
        <w:overflowPunct w:val="0"/>
        <w:autoSpaceDE w:val="0"/>
        <w:autoSpaceDN w:val="0"/>
        <w:adjustRightInd w:val="0"/>
        <w:spacing w:after="0"/>
        <w:rPr>
          <w:rFonts w:ascii="Century Schoolbook" w:hAnsi="Century Schoolbook" w:cs="Century Schoolbook"/>
          <w:sz w:val="20"/>
          <w:szCs w:val="20"/>
        </w:rPr>
      </w:pPr>
    </w:p>
    <w:p w:rsidR="002A1619" w:rsidRPr="002A1619" w:rsidRDefault="002A1619" w:rsidP="002A1619">
      <w:pPr>
        <w:kinsoku w:val="0"/>
        <w:overflowPunct w:val="0"/>
        <w:autoSpaceDE w:val="0"/>
        <w:autoSpaceDN w:val="0"/>
        <w:adjustRightInd w:val="0"/>
        <w:spacing w:before="159" w:after="0" w:line="360" w:lineRule="auto"/>
        <w:ind w:left="239" w:right="261"/>
        <w:rPr>
          <w:rFonts w:ascii="Garamond" w:hAnsi="Garamond" w:cs="Garamond"/>
          <w:sz w:val="24"/>
          <w:szCs w:val="24"/>
        </w:rPr>
      </w:pPr>
      <w:r w:rsidRPr="002A1619">
        <w:rPr>
          <w:rFonts w:ascii="Garamond" w:hAnsi="Garamond" w:cs="Garamond"/>
          <w:sz w:val="24"/>
          <w:szCs w:val="24"/>
        </w:rPr>
        <w:t>Huddinge kommun anger i antagandehandlingen att detaljplanens egentliga ändamål är att ge förutsättningar för en utbyggnad av ett gemensamt vatten- och avloppssystem samt en ny- och ombyggnad av befintligt vägnät. Därmed ges möjlighet för ett permanentboende med större byggrätter och möjlighet till</w:t>
      </w:r>
      <w:r w:rsidRPr="002A1619">
        <w:rPr>
          <w:rFonts w:ascii="Garamond" w:hAnsi="Garamond" w:cs="Garamond"/>
          <w:spacing w:val="-4"/>
          <w:sz w:val="24"/>
          <w:szCs w:val="24"/>
        </w:rPr>
        <w:t xml:space="preserve"> </w:t>
      </w:r>
      <w:r w:rsidRPr="002A1619">
        <w:rPr>
          <w:rFonts w:ascii="Garamond" w:hAnsi="Garamond" w:cs="Garamond"/>
          <w:sz w:val="24"/>
          <w:szCs w:val="24"/>
        </w:rPr>
        <w:t>avstyckningar.</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36" w:after="0" w:line="360" w:lineRule="auto"/>
        <w:ind w:left="239" w:right="133"/>
        <w:rPr>
          <w:rFonts w:ascii="Garamond" w:hAnsi="Garamond" w:cs="Garamond"/>
          <w:sz w:val="24"/>
          <w:szCs w:val="24"/>
        </w:rPr>
      </w:pPr>
      <w:r w:rsidRPr="002A1619">
        <w:rPr>
          <w:rFonts w:ascii="Garamond" w:hAnsi="Garamond" w:cs="Garamond"/>
          <w:sz w:val="24"/>
          <w:szCs w:val="24"/>
        </w:rPr>
        <w:t xml:space="preserve">Huddinge kommuns planläggning av Vidja vägförenings naturområden närmast vattnet som allmän platsmark med kommunalt huvudmannaskap är, enligt egen utsago, för att säkerställa allmänhetens tillgång till Orlångens stränder. Tvärtemot Huddinge kommun redogörelse synes Huddinge kommun inte ha tagit skälig hänsyn till att Vidja vägförening sedan länge skött om </w:t>
      </w:r>
      <w:proofErr w:type="spellStart"/>
      <w:r w:rsidRPr="002A1619">
        <w:rPr>
          <w:rFonts w:ascii="Garamond" w:hAnsi="Garamond" w:cs="Garamond"/>
          <w:sz w:val="24"/>
          <w:szCs w:val="24"/>
        </w:rPr>
        <w:t>Ringsättrabadet</w:t>
      </w:r>
      <w:proofErr w:type="spellEnd"/>
      <w:r w:rsidRPr="002A1619">
        <w:rPr>
          <w:rFonts w:ascii="Garamond" w:hAnsi="Garamond" w:cs="Garamond"/>
          <w:sz w:val="24"/>
          <w:szCs w:val="24"/>
        </w:rPr>
        <w:t xml:space="preserve"> för att det skall hållas allmänt tillgängligt med en dansplats, barnlekplats och klubbhus och båtplatser som är viktiga anordningar för den sociala samvaron i Vidja, vilket borde ha inverkat på planens utformning. I vart fall framkommer inget om ovan redogjorda sak i antagandehandlingarna. Huddinge kommun saknar sålunda redogörelse för vilka avväganden Huddinge kommun haft för att planen har utformats så att de fördelar som kan vinnas övervinner de olägenheter för Vidja vägförening som planen orsakar.</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36" w:after="0" w:line="360" w:lineRule="auto"/>
        <w:ind w:left="239" w:right="155"/>
        <w:rPr>
          <w:rFonts w:ascii="Garamond" w:hAnsi="Garamond" w:cs="Garamond"/>
          <w:sz w:val="24"/>
          <w:szCs w:val="24"/>
        </w:rPr>
      </w:pPr>
      <w:r w:rsidRPr="002A1619">
        <w:rPr>
          <w:rFonts w:ascii="Garamond" w:hAnsi="Garamond" w:cs="Garamond"/>
          <w:sz w:val="24"/>
          <w:szCs w:val="24"/>
        </w:rPr>
        <w:t>Vidja vägförening motsätter sig att Huddinge kommun har planlagt naturmark på fastigheten Vidja 1:602, delvis som naturområde med kommunalt huvudmannaskap, delvis som uppläggningsplats för båtar med kommunalt huvudmannaskap, delvis som parkområde med friluftsbad med kommunalt huvudmannaskap, delvis som parkeringsplats med kommunalt huvudmannaskap, delvis som cykel gång och mopedväg med kommunalt huvudmannaskap.</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36" w:after="0" w:line="360" w:lineRule="auto"/>
        <w:ind w:left="239" w:right="206"/>
        <w:rPr>
          <w:rFonts w:ascii="Garamond" w:hAnsi="Garamond" w:cs="Garamond"/>
          <w:sz w:val="24"/>
          <w:szCs w:val="24"/>
        </w:rPr>
      </w:pPr>
      <w:r w:rsidRPr="002A1619">
        <w:rPr>
          <w:rFonts w:ascii="Garamond" w:hAnsi="Garamond" w:cs="Garamond"/>
          <w:sz w:val="24"/>
          <w:szCs w:val="24"/>
        </w:rPr>
        <w:t>Vidja vägförening motsätter sig inte att Huddinge kommun undantagit delar av fastigheten Vidja 1:602 från planläggningen, där områdesbestämmelserna med beteckning 23-A-7 fortsättningsvis gäller med Vidja vägförenings enskilda</w:t>
      </w:r>
      <w:r w:rsidRPr="002A1619">
        <w:rPr>
          <w:rFonts w:ascii="Garamond" w:hAnsi="Garamond" w:cs="Garamond"/>
          <w:spacing w:val="-7"/>
          <w:sz w:val="24"/>
          <w:szCs w:val="24"/>
        </w:rPr>
        <w:t xml:space="preserve"> </w:t>
      </w:r>
      <w:r w:rsidRPr="002A1619">
        <w:rPr>
          <w:rFonts w:ascii="Garamond" w:hAnsi="Garamond" w:cs="Garamond"/>
          <w:sz w:val="24"/>
          <w:szCs w:val="24"/>
        </w:rPr>
        <w:t>huvudmannaskap.</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45" w:after="0" w:line="360" w:lineRule="auto"/>
        <w:ind w:left="239" w:right="208"/>
        <w:jc w:val="both"/>
        <w:rPr>
          <w:rFonts w:ascii="Garamond" w:hAnsi="Garamond" w:cs="Garamond"/>
          <w:sz w:val="24"/>
          <w:szCs w:val="24"/>
        </w:rPr>
      </w:pPr>
      <w:r w:rsidRPr="002A1619">
        <w:rPr>
          <w:rFonts w:ascii="Garamond" w:hAnsi="Garamond" w:cs="Garamond"/>
          <w:sz w:val="24"/>
          <w:szCs w:val="24"/>
        </w:rPr>
        <w:lastRenderedPageBreak/>
        <w:t xml:space="preserve">Vidja vägförening motsätter sig att Huddinge kommun har planlagt naturmark med enskilt huvudmannaskap på fastigheten Vidja 1:2, som inte har </w:t>
      </w:r>
      <w:proofErr w:type="spellStart"/>
      <w:r w:rsidRPr="002A1619">
        <w:rPr>
          <w:rFonts w:ascii="Garamond" w:hAnsi="Garamond" w:cs="Garamond"/>
          <w:sz w:val="24"/>
          <w:szCs w:val="24"/>
        </w:rPr>
        <w:t>sjönära</w:t>
      </w:r>
      <w:proofErr w:type="spellEnd"/>
      <w:r w:rsidRPr="002A1619">
        <w:rPr>
          <w:rFonts w:ascii="Garamond" w:hAnsi="Garamond" w:cs="Garamond"/>
          <w:sz w:val="24"/>
          <w:szCs w:val="24"/>
        </w:rPr>
        <w:t xml:space="preserve"> läge, delvis som naturmark med kommunalt huvudmannaskap, delvis som idrottsplats med</w:t>
      </w:r>
      <w:r w:rsidRPr="002A1619">
        <w:rPr>
          <w:rFonts w:ascii="Garamond" w:hAnsi="Garamond" w:cs="Garamond"/>
          <w:spacing w:val="-9"/>
          <w:sz w:val="24"/>
          <w:szCs w:val="24"/>
        </w:rPr>
        <w:t xml:space="preserve"> </w:t>
      </w:r>
      <w:r w:rsidRPr="002A1619">
        <w:rPr>
          <w:rFonts w:ascii="Garamond" w:hAnsi="Garamond" w:cs="Garamond"/>
          <w:sz w:val="24"/>
          <w:szCs w:val="24"/>
        </w:rPr>
        <w:t>kommunalt</w:t>
      </w:r>
    </w:p>
    <w:p w:rsidR="002A1619" w:rsidRPr="002A1619" w:rsidRDefault="002A1619" w:rsidP="002A1619">
      <w:pPr>
        <w:kinsoku w:val="0"/>
        <w:overflowPunct w:val="0"/>
        <w:autoSpaceDE w:val="0"/>
        <w:autoSpaceDN w:val="0"/>
        <w:adjustRightInd w:val="0"/>
        <w:spacing w:after="0"/>
        <w:rPr>
          <w:rFonts w:ascii="Garamond" w:hAnsi="Garamond" w:cs="Garamond"/>
          <w:sz w:val="20"/>
          <w:szCs w:val="20"/>
        </w:rPr>
      </w:pPr>
    </w:p>
    <w:p w:rsidR="002A1619" w:rsidRPr="002A1619" w:rsidRDefault="002A1619" w:rsidP="002A1619">
      <w:pPr>
        <w:kinsoku w:val="0"/>
        <w:overflowPunct w:val="0"/>
        <w:autoSpaceDE w:val="0"/>
        <w:autoSpaceDN w:val="0"/>
        <w:adjustRightInd w:val="0"/>
        <w:spacing w:after="0"/>
        <w:rPr>
          <w:rFonts w:ascii="Century Schoolbook" w:hAnsi="Century Schoolbook" w:cs="Century Schoolbook"/>
          <w:sz w:val="20"/>
          <w:szCs w:val="20"/>
        </w:rPr>
      </w:pPr>
    </w:p>
    <w:p w:rsidR="002A1619" w:rsidRPr="002A1619" w:rsidRDefault="002A1619" w:rsidP="002A1619">
      <w:pPr>
        <w:kinsoku w:val="0"/>
        <w:overflowPunct w:val="0"/>
        <w:autoSpaceDE w:val="0"/>
        <w:autoSpaceDN w:val="0"/>
        <w:adjustRightInd w:val="0"/>
        <w:spacing w:before="37" w:after="0" w:line="360" w:lineRule="auto"/>
        <w:ind w:left="239" w:right="607"/>
        <w:rPr>
          <w:rFonts w:ascii="Garamond" w:hAnsi="Garamond" w:cs="Garamond"/>
          <w:sz w:val="24"/>
          <w:szCs w:val="24"/>
        </w:rPr>
      </w:pPr>
      <w:r w:rsidRPr="002A1619">
        <w:rPr>
          <w:rFonts w:ascii="Garamond" w:hAnsi="Garamond" w:cs="Garamond"/>
          <w:sz w:val="24"/>
          <w:szCs w:val="24"/>
        </w:rPr>
        <w:t>huvudmannaskap, delvis som lokalgata med kommunalt huvudmannaskap, delvis som kvartersmark för</w:t>
      </w:r>
      <w:r w:rsidRPr="002A1619">
        <w:rPr>
          <w:rFonts w:ascii="Garamond" w:hAnsi="Garamond" w:cs="Garamond"/>
          <w:spacing w:val="-4"/>
          <w:sz w:val="24"/>
          <w:szCs w:val="24"/>
        </w:rPr>
        <w:t xml:space="preserve"> </w:t>
      </w:r>
      <w:r w:rsidRPr="002A1619">
        <w:rPr>
          <w:rFonts w:ascii="Garamond" w:hAnsi="Garamond" w:cs="Garamond"/>
          <w:sz w:val="24"/>
          <w:szCs w:val="24"/>
        </w:rPr>
        <w:t>bostadsändamål.</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239" w:right="227"/>
        <w:rPr>
          <w:rFonts w:ascii="Garamond" w:hAnsi="Garamond" w:cs="Garamond"/>
          <w:sz w:val="24"/>
          <w:szCs w:val="24"/>
        </w:rPr>
      </w:pPr>
      <w:r w:rsidRPr="002A1619">
        <w:rPr>
          <w:rFonts w:ascii="Garamond" w:hAnsi="Garamond" w:cs="Garamond"/>
          <w:sz w:val="24"/>
          <w:szCs w:val="24"/>
        </w:rPr>
        <w:t>Vidja vägförening motsätter sig att Huddinge kommun upphäver områdesbestämmelserna från 2001 med beteckning 23-A-7 som befäste Vidja vägförenings enskilda huvudmannaskap och planlägger delar av naturmarken på fastigheten Vidja 1:4, den</w:t>
      </w:r>
      <w:r w:rsidRPr="002A1619">
        <w:rPr>
          <w:rFonts w:ascii="Garamond" w:hAnsi="Garamond" w:cs="Garamond"/>
          <w:spacing w:val="-25"/>
          <w:sz w:val="24"/>
          <w:szCs w:val="24"/>
        </w:rPr>
        <w:t xml:space="preserve"> </w:t>
      </w:r>
      <w:r w:rsidRPr="002A1619">
        <w:rPr>
          <w:rFonts w:ascii="Garamond" w:hAnsi="Garamond" w:cs="Garamond"/>
          <w:sz w:val="24"/>
          <w:szCs w:val="24"/>
        </w:rPr>
        <w:t>s.k.</w:t>
      </w:r>
    </w:p>
    <w:p w:rsidR="002A1619" w:rsidRPr="002A1619" w:rsidRDefault="002A1619" w:rsidP="002A1619">
      <w:pPr>
        <w:kinsoku w:val="0"/>
        <w:overflowPunct w:val="0"/>
        <w:autoSpaceDE w:val="0"/>
        <w:autoSpaceDN w:val="0"/>
        <w:adjustRightInd w:val="0"/>
        <w:spacing w:after="0"/>
        <w:ind w:left="239" w:right="468"/>
        <w:rPr>
          <w:rFonts w:ascii="Garamond" w:hAnsi="Garamond" w:cs="Garamond"/>
          <w:sz w:val="24"/>
          <w:szCs w:val="24"/>
        </w:rPr>
      </w:pPr>
      <w:r w:rsidRPr="002A1619">
        <w:rPr>
          <w:rFonts w:ascii="Garamond" w:hAnsi="Garamond" w:cs="Garamond"/>
          <w:sz w:val="24"/>
          <w:szCs w:val="24"/>
        </w:rPr>
        <w:t>Fornborgen, som naturmark med kommunalt</w:t>
      </w:r>
      <w:r w:rsidRPr="002A1619">
        <w:rPr>
          <w:rFonts w:ascii="Garamond" w:hAnsi="Garamond" w:cs="Garamond"/>
          <w:spacing w:val="-4"/>
          <w:sz w:val="24"/>
          <w:szCs w:val="24"/>
        </w:rPr>
        <w:t xml:space="preserve"> </w:t>
      </w:r>
      <w:r w:rsidRPr="002A1619">
        <w:rPr>
          <w:rFonts w:ascii="Garamond" w:hAnsi="Garamond" w:cs="Garamond"/>
          <w:sz w:val="24"/>
          <w:szCs w:val="24"/>
        </w:rPr>
        <w:t>huvudmannaskap.</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after="0" w:line="360" w:lineRule="auto"/>
        <w:ind w:left="239" w:right="206"/>
        <w:rPr>
          <w:rFonts w:ascii="Garamond" w:hAnsi="Garamond" w:cs="Garamond"/>
          <w:sz w:val="24"/>
          <w:szCs w:val="24"/>
        </w:rPr>
      </w:pPr>
      <w:r w:rsidRPr="002A1619">
        <w:rPr>
          <w:rFonts w:ascii="Garamond" w:hAnsi="Garamond" w:cs="Garamond"/>
          <w:sz w:val="24"/>
          <w:szCs w:val="24"/>
        </w:rPr>
        <w:t>Vidja vägförening motsätter sig inte att Huddinge kommun undantagit delar av fastigheten Vidja 1:4 vid Rositavägen från planläggningen, där områdesbestämmelserna med beteckning 23-A-7 fortsättningsvis gäller med Vidja vägförenings enskilda huvudmannaskap.</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36" w:after="0" w:line="360" w:lineRule="auto"/>
        <w:ind w:left="239" w:right="338"/>
        <w:rPr>
          <w:rFonts w:ascii="Garamond" w:hAnsi="Garamond" w:cs="Garamond"/>
          <w:sz w:val="24"/>
          <w:szCs w:val="24"/>
        </w:rPr>
      </w:pPr>
      <w:r w:rsidRPr="002A1619">
        <w:rPr>
          <w:rFonts w:ascii="Garamond" w:hAnsi="Garamond" w:cs="Garamond"/>
          <w:sz w:val="24"/>
          <w:szCs w:val="24"/>
        </w:rPr>
        <w:t>Vidja vägförening motsätter sig att Huddinge kommun upphävt områdesbestämmelserna från 2001 med beteckning 23-A-7 som befäste Vidja vägförenings enskilda huvudmannaskap och planlagt naturmarken på fastigheten Vidja 1:5 som naturmark med kommunalt</w:t>
      </w:r>
      <w:r w:rsidRPr="002A1619">
        <w:rPr>
          <w:rFonts w:ascii="Garamond" w:hAnsi="Garamond" w:cs="Garamond"/>
          <w:spacing w:val="-1"/>
          <w:sz w:val="24"/>
          <w:szCs w:val="24"/>
        </w:rPr>
        <w:t xml:space="preserve"> </w:t>
      </w:r>
      <w:r w:rsidRPr="002A1619">
        <w:rPr>
          <w:rFonts w:ascii="Garamond" w:hAnsi="Garamond" w:cs="Garamond"/>
          <w:sz w:val="24"/>
          <w:szCs w:val="24"/>
        </w:rPr>
        <w:t>huvudmannaskap.</w:t>
      </w:r>
    </w:p>
    <w:p w:rsidR="002A1619" w:rsidRPr="002A1619" w:rsidRDefault="002A1619" w:rsidP="002A1619">
      <w:pPr>
        <w:kinsoku w:val="0"/>
        <w:overflowPunct w:val="0"/>
        <w:autoSpaceDE w:val="0"/>
        <w:autoSpaceDN w:val="0"/>
        <w:adjustRightInd w:val="0"/>
        <w:spacing w:after="0"/>
        <w:rPr>
          <w:rFonts w:ascii="Garamond" w:hAnsi="Garamond" w:cs="Garamond"/>
          <w:sz w:val="24"/>
          <w:szCs w:val="24"/>
        </w:rPr>
      </w:pPr>
    </w:p>
    <w:p w:rsidR="002A1619" w:rsidRPr="002A1619" w:rsidRDefault="002A1619" w:rsidP="002A1619">
      <w:pPr>
        <w:kinsoku w:val="0"/>
        <w:overflowPunct w:val="0"/>
        <w:autoSpaceDE w:val="0"/>
        <w:autoSpaceDN w:val="0"/>
        <w:adjustRightInd w:val="0"/>
        <w:spacing w:before="136" w:after="0" w:line="360" w:lineRule="auto"/>
        <w:ind w:left="239" w:right="140"/>
        <w:rPr>
          <w:rFonts w:ascii="Garamond" w:hAnsi="Garamond" w:cs="Garamond"/>
          <w:sz w:val="24"/>
          <w:szCs w:val="24"/>
        </w:rPr>
      </w:pPr>
      <w:r w:rsidRPr="002A1619">
        <w:rPr>
          <w:rFonts w:ascii="Garamond" w:hAnsi="Garamond" w:cs="Garamond"/>
          <w:sz w:val="24"/>
          <w:szCs w:val="24"/>
        </w:rPr>
        <w:t xml:space="preserve">Vidja vägförening motsätter sig att Huddinge kommun upphävt områdesbestämmelserna från 2001 med beteckning 23-A-7 som befäste Vidja vägförenings enskilda huvudmannaskap och istället planlagt naturmarken på fastigheten Vidja 1:445, som inte har </w:t>
      </w:r>
      <w:proofErr w:type="spellStart"/>
      <w:r w:rsidRPr="002A1619">
        <w:rPr>
          <w:rFonts w:ascii="Garamond" w:hAnsi="Garamond" w:cs="Garamond"/>
          <w:sz w:val="24"/>
          <w:szCs w:val="24"/>
        </w:rPr>
        <w:t>sjönära</w:t>
      </w:r>
      <w:proofErr w:type="spellEnd"/>
      <w:r w:rsidRPr="002A1619">
        <w:rPr>
          <w:rFonts w:ascii="Garamond" w:hAnsi="Garamond" w:cs="Garamond"/>
          <w:sz w:val="24"/>
          <w:szCs w:val="24"/>
        </w:rPr>
        <w:t xml:space="preserve"> läge, delvis som naturmark med kommunalt huvudmannaskap, delvis som kvartersmark för</w:t>
      </w:r>
      <w:r w:rsidRPr="002A1619">
        <w:rPr>
          <w:rFonts w:ascii="Garamond" w:hAnsi="Garamond" w:cs="Garamond"/>
          <w:spacing w:val="-4"/>
          <w:sz w:val="24"/>
          <w:szCs w:val="24"/>
        </w:rPr>
        <w:t xml:space="preserve"> </w:t>
      </w:r>
      <w:r w:rsidRPr="002A1619">
        <w:rPr>
          <w:rFonts w:ascii="Garamond" w:hAnsi="Garamond" w:cs="Garamond"/>
          <w:sz w:val="24"/>
          <w:szCs w:val="24"/>
        </w:rPr>
        <w:t>bostadsändamål.</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ind w:left="239" w:right="468"/>
        <w:rPr>
          <w:rFonts w:ascii="Garamond" w:hAnsi="Garamond" w:cs="Garamond"/>
          <w:sz w:val="24"/>
          <w:szCs w:val="24"/>
        </w:rPr>
      </w:pPr>
      <w:r w:rsidRPr="002A1619">
        <w:rPr>
          <w:rFonts w:ascii="Garamond" w:hAnsi="Garamond" w:cs="Garamond"/>
          <w:i/>
          <w:iCs/>
          <w:sz w:val="24"/>
          <w:szCs w:val="24"/>
        </w:rPr>
        <w:t>Avslutande</w:t>
      </w:r>
      <w:r w:rsidRPr="002A1619">
        <w:rPr>
          <w:rFonts w:ascii="Garamond" w:hAnsi="Garamond" w:cs="Garamond"/>
          <w:i/>
          <w:iCs/>
          <w:spacing w:val="-1"/>
          <w:sz w:val="24"/>
          <w:szCs w:val="24"/>
        </w:rPr>
        <w:t xml:space="preserve"> </w:t>
      </w:r>
      <w:r w:rsidRPr="002A1619">
        <w:rPr>
          <w:rFonts w:ascii="Garamond" w:hAnsi="Garamond" w:cs="Garamond"/>
          <w:i/>
          <w:iCs/>
          <w:sz w:val="24"/>
          <w:szCs w:val="24"/>
        </w:rPr>
        <w:t>synpunkter</w:t>
      </w:r>
    </w:p>
    <w:p w:rsidR="002A1619" w:rsidRPr="002A1619" w:rsidRDefault="002A1619" w:rsidP="002A1619">
      <w:pPr>
        <w:kinsoku w:val="0"/>
        <w:overflowPunct w:val="0"/>
        <w:autoSpaceDE w:val="0"/>
        <w:autoSpaceDN w:val="0"/>
        <w:adjustRightInd w:val="0"/>
        <w:spacing w:after="0"/>
        <w:rPr>
          <w:rFonts w:ascii="Garamond" w:hAnsi="Garamond" w:cs="Garamond"/>
          <w:i/>
          <w:iCs/>
          <w:sz w:val="24"/>
          <w:szCs w:val="24"/>
        </w:rPr>
      </w:pPr>
    </w:p>
    <w:p w:rsidR="002A1619" w:rsidRPr="002A1619" w:rsidRDefault="002A1619" w:rsidP="002A1619">
      <w:pPr>
        <w:kinsoku w:val="0"/>
        <w:overflowPunct w:val="0"/>
        <w:autoSpaceDE w:val="0"/>
        <w:autoSpaceDN w:val="0"/>
        <w:adjustRightInd w:val="0"/>
        <w:spacing w:after="0" w:line="360" w:lineRule="auto"/>
        <w:ind w:left="239" w:right="252"/>
        <w:rPr>
          <w:rFonts w:ascii="Garamond" w:hAnsi="Garamond" w:cs="Garamond"/>
          <w:sz w:val="24"/>
          <w:szCs w:val="24"/>
        </w:rPr>
      </w:pPr>
      <w:r w:rsidRPr="002A1619">
        <w:rPr>
          <w:rFonts w:ascii="Garamond" w:hAnsi="Garamond" w:cs="Garamond"/>
          <w:sz w:val="24"/>
          <w:szCs w:val="24"/>
        </w:rPr>
        <w:t>Som framgår av ovan anförda visar Huddinge kommun tydligt att kommunen uppenbart inte har något syfte att bevara naturmarken som i dag skyddas av områdesbestämmelserna från 2001 med beteckning 23-A-7 med Vidja vägförenings enskilda</w:t>
      </w:r>
      <w:r w:rsidRPr="002A1619">
        <w:rPr>
          <w:rFonts w:ascii="Garamond" w:hAnsi="Garamond" w:cs="Garamond"/>
          <w:spacing w:val="-39"/>
          <w:sz w:val="24"/>
          <w:szCs w:val="24"/>
        </w:rPr>
        <w:t xml:space="preserve"> </w:t>
      </w:r>
      <w:r w:rsidRPr="002A1619">
        <w:rPr>
          <w:rFonts w:ascii="Garamond" w:hAnsi="Garamond" w:cs="Garamond"/>
          <w:sz w:val="24"/>
          <w:szCs w:val="24"/>
        </w:rPr>
        <w:t>huvudmannaskap.</w:t>
      </w:r>
    </w:p>
    <w:p w:rsidR="002A1619" w:rsidRPr="002A1619" w:rsidRDefault="002A1619" w:rsidP="002A1619">
      <w:pPr>
        <w:kinsoku w:val="0"/>
        <w:overflowPunct w:val="0"/>
        <w:autoSpaceDE w:val="0"/>
        <w:autoSpaceDN w:val="0"/>
        <w:adjustRightInd w:val="0"/>
        <w:spacing w:after="0" w:line="360" w:lineRule="auto"/>
        <w:ind w:left="239" w:right="110"/>
        <w:rPr>
          <w:rFonts w:ascii="Garamond" w:hAnsi="Garamond" w:cs="Garamond"/>
          <w:sz w:val="24"/>
          <w:szCs w:val="24"/>
        </w:rPr>
      </w:pPr>
      <w:r w:rsidRPr="002A1619">
        <w:rPr>
          <w:rFonts w:ascii="Garamond" w:hAnsi="Garamond" w:cs="Garamond"/>
          <w:sz w:val="24"/>
          <w:szCs w:val="24"/>
        </w:rPr>
        <w:t>Huddinge kommun har underlåtit att redogöra för hur naturmarken i planen garanteras och dessutom underlåtit att precisera utformningsbestämmelserna. Detta innebär att Huddinge kommun kan, när de önskar, planlägga delar av Vidja vägförenings berövade mark</w:t>
      </w:r>
      <w:r w:rsidRPr="002A1619">
        <w:rPr>
          <w:rFonts w:ascii="Garamond" w:hAnsi="Garamond" w:cs="Garamond"/>
          <w:spacing w:val="-15"/>
          <w:sz w:val="24"/>
          <w:szCs w:val="24"/>
        </w:rPr>
        <w:t xml:space="preserve"> </w:t>
      </w:r>
      <w:r w:rsidRPr="002A1619">
        <w:rPr>
          <w:rFonts w:ascii="Garamond" w:hAnsi="Garamond" w:cs="Garamond"/>
          <w:sz w:val="24"/>
          <w:szCs w:val="24"/>
        </w:rPr>
        <w:t>för</w:t>
      </w:r>
    </w:p>
    <w:p w:rsidR="002A1619" w:rsidRPr="002A1619" w:rsidRDefault="002A1619" w:rsidP="002A1619">
      <w:pPr>
        <w:kinsoku w:val="0"/>
        <w:overflowPunct w:val="0"/>
        <w:autoSpaceDE w:val="0"/>
        <w:autoSpaceDN w:val="0"/>
        <w:adjustRightInd w:val="0"/>
        <w:spacing w:after="0"/>
        <w:rPr>
          <w:rFonts w:ascii="Century Schoolbook" w:hAnsi="Century Schoolbook" w:cs="Century Schoolbook"/>
          <w:sz w:val="20"/>
          <w:szCs w:val="20"/>
        </w:rPr>
      </w:pPr>
    </w:p>
    <w:p w:rsidR="002A1619" w:rsidRPr="002A1619" w:rsidRDefault="002A1619" w:rsidP="002A1619">
      <w:pPr>
        <w:kinsoku w:val="0"/>
        <w:overflowPunct w:val="0"/>
        <w:autoSpaceDE w:val="0"/>
        <w:autoSpaceDN w:val="0"/>
        <w:adjustRightInd w:val="0"/>
        <w:spacing w:before="37" w:after="0" w:line="360" w:lineRule="auto"/>
        <w:ind w:left="239" w:right="180"/>
        <w:rPr>
          <w:rFonts w:ascii="Garamond" w:hAnsi="Garamond" w:cs="Garamond"/>
          <w:sz w:val="24"/>
          <w:szCs w:val="24"/>
        </w:rPr>
      </w:pPr>
      <w:proofErr w:type="gramStart"/>
      <w:r w:rsidRPr="002A1619">
        <w:rPr>
          <w:rFonts w:ascii="Garamond" w:hAnsi="Garamond" w:cs="Garamond"/>
          <w:sz w:val="24"/>
          <w:szCs w:val="24"/>
        </w:rPr>
        <w:lastRenderedPageBreak/>
        <w:t>exempelvis bostadsändamål.</w:t>
      </w:r>
      <w:proofErr w:type="gramEnd"/>
      <w:r w:rsidRPr="002A1619">
        <w:rPr>
          <w:rFonts w:ascii="Garamond" w:hAnsi="Garamond" w:cs="Garamond"/>
          <w:sz w:val="24"/>
          <w:szCs w:val="24"/>
        </w:rPr>
        <w:t xml:space="preserve"> Huddinge kommun har ju uppgett i antagandehandlingarna, att kommunen inte är främmande till att förtätning sker inom</w:t>
      </w:r>
      <w:r w:rsidRPr="002A1619">
        <w:rPr>
          <w:rFonts w:ascii="Garamond" w:hAnsi="Garamond" w:cs="Garamond"/>
          <w:spacing w:val="-11"/>
          <w:sz w:val="24"/>
          <w:szCs w:val="24"/>
        </w:rPr>
        <w:t xml:space="preserve"> </w:t>
      </w:r>
      <w:r w:rsidRPr="002A1619">
        <w:rPr>
          <w:rFonts w:ascii="Garamond" w:hAnsi="Garamond" w:cs="Garamond"/>
          <w:sz w:val="24"/>
          <w:szCs w:val="24"/>
        </w:rPr>
        <w:t>planområdet.</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ind w:left="239" w:right="468"/>
        <w:rPr>
          <w:rFonts w:ascii="Garamond" w:hAnsi="Garamond" w:cs="Garamond"/>
          <w:sz w:val="24"/>
          <w:szCs w:val="24"/>
        </w:rPr>
      </w:pPr>
      <w:r w:rsidRPr="002A1619">
        <w:rPr>
          <w:rFonts w:ascii="Garamond" w:hAnsi="Garamond" w:cs="Garamond"/>
          <w:sz w:val="24"/>
          <w:szCs w:val="24"/>
        </w:rPr>
        <w:t>Vidja vägförening åberopar till stöd för sina yrkanden 2 kap 19 § regeringsformen</w:t>
      </w:r>
      <w:r w:rsidRPr="002A1619">
        <w:rPr>
          <w:rFonts w:ascii="Garamond" w:hAnsi="Garamond" w:cs="Garamond"/>
          <w:spacing w:val="-16"/>
          <w:sz w:val="24"/>
          <w:szCs w:val="24"/>
        </w:rPr>
        <w:t xml:space="preserve"> </w:t>
      </w:r>
      <w:r w:rsidRPr="002A1619">
        <w:rPr>
          <w:rFonts w:ascii="Garamond" w:hAnsi="Garamond" w:cs="Garamond"/>
          <w:sz w:val="24"/>
          <w:szCs w:val="24"/>
        </w:rPr>
        <w:t>och</w:t>
      </w:r>
    </w:p>
    <w:p w:rsidR="002A1619" w:rsidRPr="002A1619" w:rsidRDefault="002A1619" w:rsidP="002A1619">
      <w:pPr>
        <w:kinsoku w:val="0"/>
        <w:overflowPunct w:val="0"/>
        <w:autoSpaceDE w:val="0"/>
        <w:autoSpaceDN w:val="0"/>
        <w:adjustRightInd w:val="0"/>
        <w:spacing w:before="135" w:after="0" w:line="360" w:lineRule="auto"/>
        <w:ind w:left="239" w:right="263"/>
        <w:rPr>
          <w:rFonts w:ascii="Garamond" w:hAnsi="Garamond" w:cs="Garamond"/>
          <w:sz w:val="24"/>
          <w:szCs w:val="24"/>
        </w:rPr>
      </w:pPr>
      <w:r w:rsidRPr="002A1619">
        <w:rPr>
          <w:rFonts w:ascii="Garamond" w:hAnsi="Garamond" w:cs="Garamond"/>
          <w:sz w:val="24"/>
          <w:szCs w:val="24"/>
        </w:rPr>
        <w:t>1 artikeln i tilläggsprotokollet till Europa konventionen för mänskliga rättigheter, att Vidja vägförening skall ha respekt för sin egendom som föreningen skött i drygt 60 år tid med enskilt</w:t>
      </w:r>
      <w:r w:rsidRPr="002A1619">
        <w:rPr>
          <w:rFonts w:ascii="Garamond" w:hAnsi="Garamond" w:cs="Garamond"/>
          <w:spacing w:val="-3"/>
          <w:sz w:val="24"/>
          <w:szCs w:val="24"/>
        </w:rPr>
        <w:t xml:space="preserve"> </w:t>
      </w:r>
      <w:r w:rsidRPr="002A1619">
        <w:rPr>
          <w:rFonts w:ascii="Garamond" w:hAnsi="Garamond" w:cs="Garamond"/>
          <w:sz w:val="24"/>
          <w:szCs w:val="24"/>
        </w:rPr>
        <w:t>huvudmannaskap.</w:t>
      </w:r>
    </w:p>
    <w:p w:rsidR="002A1619" w:rsidRPr="002A1619" w:rsidRDefault="002A1619" w:rsidP="002A1619">
      <w:pPr>
        <w:kinsoku w:val="0"/>
        <w:overflowPunct w:val="0"/>
        <w:autoSpaceDE w:val="0"/>
        <w:autoSpaceDN w:val="0"/>
        <w:adjustRightInd w:val="0"/>
        <w:spacing w:before="11"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239" w:right="165"/>
        <w:rPr>
          <w:rFonts w:ascii="Garamond" w:hAnsi="Garamond" w:cs="Garamond"/>
          <w:sz w:val="24"/>
          <w:szCs w:val="24"/>
        </w:rPr>
      </w:pPr>
      <w:r w:rsidRPr="002A1619">
        <w:rPr>
          <w:rFonts w:ascii="Garamond" w:hAnsi="Garamond" w:cs="Garamond"/>
          <w:sz w:val="24"/>
          <w:szCs w:val="24"/>
        </w:rPr>
        <w:t>Vidja vägförening intresse för ett enskilt huvudmannaskap av naturmarken är därför starkt. Gällande områdesbestämmelser med beteckning 23-A-7 har därtill befäst att Vidja vägförening tillgodoser att naturmarken hålls allmänt tillgänglig för en varaktig användning för sitt ändamål inom överskådlig</w:t>
      </w:r>
      <w:r w:rsidRPr="002A1619">
        <w:rPr>
          <w:rFonts w:ascii="Garamond" w:hAnsi="Garamond" w:cs="Garamond"/>
          <w:spacing w:val="-5"/>
          <w:sz w:val="24"/>
          <w:szCs w:val="24"/>
        </w:rPr>
        <w:t xml:space="preserve"> </w:t>
      </w:r>
      <w:r w:rsidRPr="002A1619">
        <w:rPr>
          <w:rFonts w:ascii="Garamond" w:hAnsi="Garamond" w:cs="Garamond"/>
          <w:sz w:val="24"/>
          <w:szCs w:val="24"/>
        </w:rPr>
        <w:t>tid.</w:t>
      </w:r>
    </w:p>
    <w:p w:rsidR="002A1619" w:rsidRPr="002A1619" w:rsidRDefault="002A1619" w:rsidP="002A1619">
      <w:pPr>
        <w:kinsoku w:val="0"/>
        <w:overflowPunct w:val="0"/>
        <w:autoSpaceDE w:val="0"/>
        <w:autoSpaceDN w:val="0"/>
        <w:adjustRightInd w:val="0"/>
        <w:spacing w:after="0" w:line="360" w:lineRule="auto"/>
        <w:ind w:left="239" w:right="468"/>
        <w:rPr>
          <w:rFonts w:ascii="Garamond" w:hAnsi="Garamond" w:cs="Garamond"/>
          <w:sz w:val="24"/>
          <w:szCs w:val="24"/>
        </w:rPr>
      </w:pPr>
      <w:r w:rsidRPr="002A1619">
        <w:rPr>
          <w:rFonts w:ascii="Garamond" w:hAnsi="Garamond" w:cs="Garamond"/>
          <w:sz w:val="24"/>
          <w:szCs w:val="24"/>
        </w:rPr>
        <w:t>Ingen får berövas sin egendom annat än i det allmännas intresse och under</w:t>
      </w:r>
      <w:r w:rsidRPr="002A1619">
        <w:rPr>
          <w:rFonts w:ascii="Garamond" w:hAnsi="Garamond" w:cs="Garamond"/>
          <w:spacing w:val="-30"/>
          <w:sz w:val="24"/>
          <w:szCs w:val="24"/>
        </w:rPr>
        <w:t xml:space="preserve"> </w:t>
      </w:r>
      <w:r w:rsidRPr="002A1619">
        <w:rPr>
          <w:rFonts w:ascii="Garamond" w:hAnsi="Garamond" w:cs="Garamond"/>
          <w:sz w:val="24"/>
          <w:szCs w:val="24"/>
        </w:rPr>
        <w:t>de förutsättningar som anges i lag och i folkrättens allmänna</w:t>
      </w:r>
      <w:r w:rsidRPr="002A1619">
        <w:rPr>
          <w:rFonts w:ascii="Garamond" w:hAnsi="Garamond" w:cs="Garamond"/>
          <w:spacing w:val="-10"/>
          <w:sz w:val="24"/>
          <w:szCs w:val="24"/>
        </w:rPr>
        <w:t xml:space="preserve"> </w:t>
      </w:r>
      <w:r w:rsidRPr="002A1619">
        <w:rPr>
          <w:rFonts w:ascii="Garamond" w:hAnsi="Garamond" w:cs="Garamond"/>
          <w:sz w:val="24"/>
          <w:szCs w:val="24"/>
        </w:rPr>
        <w:t>grundsatser.</w:t>
      </w:r>
    </w:p>
    <w:p w:rsidR="002A1619" w:rsidRPr="002A1619" w:rsidRDefault="002A1619" w:rsidP="002A1619">
      <w:pPr>
        <w:kinsoku w:val="0"/>
        <w:overflowPunct w:val="0"/>
        <w:autoSpaceDE w:val="0"/>
        <w:autoSpaceDN w:val="0"/>
        <w:adjustRightInd w:val="0"/>
        <w:spacing w:before="1" w:after="0" w:line="360" w:lineRule="auto"/>
        <w:ind w:left="239" w:right="161"/>
        <w:rPr>
          <w:rFonts w:ascii="Garamond" w:hAnsi="Garamond" w:cs="Garamond"/>
          <w:sz w:val="24"/>
          <w:szCs w:val="24"/>
        </w:rPr>
      </w:pPr>
      <w:r w:rsidRPr="002A1619">
        <w:rPr>
          <w:rFonts w:ascii="Garamond" w:hAnsi="Garamond" w:cs="Garamond"/>
          <w:sz w:val="24"/>
          <w:szCs w:val="24"/>
        </w:rPr>
        <w:t xml:space="preserve">Huddinge kommun har inte tagit skälig hänsyn till Vidja vägförenings befintliga äganderätt, där bl.a. Vidja vägförenings i egen regi under lång tid drivit </w:t>
      </w:r>
      <w:proofErr w:type="spellStart"/>
      <w:r w:rsidRPr="002A1619">
        <w:rPr>
          <w:rFonts w:ascii="Garamond" w:hAnsi="Garamond" w:cs="Garamond"/>
          <w:sz w:val="24"/>
          <w:szCs w:val="24"/>
        </w:rPr>
        <w:t>Ringsättrabadet</w:t>
      </w:r>
      <w:proofErr w:type="spellEnd"/>
      <w:r w:rsidRPr="002A1619">
        <w:rPr>
          <w:rFonts w:ascii="Garamond" w:hAnsi="Garamond" w:cs="Garamond"/>
          <w:sz w:val="24"/>
          <w:szCs w:val="24"/>
        </w:rPr>
        <w:t xml:space="preserve"> med dansplats, barnlekplats, klubbhus och båtplatser och som är viktiga anordningar för den sociala samvaron i</w:t>
      </w:r>
      <w:r w:rsidRPr="002A1619">
        <w:rPr>
          <w:rFonts w:ascii="Garamond" w:hAnsi="Garamond" w:cs="Garamond"/>
          <w:spacing w:val="-1"/>
          <w:sz w:val="24"/>
          <w:szCs w:val="24"/>
        </w:rPr>
        <w:t xml:space="preserve"> </w:t>
      </w:r>
      <w:r w:rsidRPr="002A1619">
        <w:rPr>
          <w:rFonts w:ascii="Garamond" w:hAnsi="Garamond" w:cs="Garamond"/>
          <w:sz w:val="24"/>
          <w:szCs w:val="24"/>
        </w:rPr>
        <w:t>Vidja.</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239" w:right="135"/>
        <w:rPr>
          <w:rFonts w:ascii="Garamond" w:hAnsi="Garamond" w:cs="Garamond"/>
          <w:sz w:val="24"/>
          <w:szCs w:val="24"/>
        </w:rPr>
      </w:pPr>
      <w:r w:rsidRPr="002A1619">
        <w:rPr>
          <w:rFonts w:ascii="Garamond" w:hAnsi="Garamond" w:cs="Garamond"/>
          <w:sz w:val="24"/>
          <w:szCs w:val="24"/>
        </w:rPr>
        <w:t>Huddinge kommun har dessutom haft skyldighet att utforma planen, i enlighet med ÄPBL, så att de fördelar som kan vinnas överstiger de olägenheter som planens orsakar Vidja vägförening, vilken skyldighet Huddinge kommun har</w:t>
      </w:r>
      <w:r w:rsidRPr="002A1619">
        <w:rPr>
          <w:rFonts w:ascii="Garamond" w:hAnsi="Garamond" w:cs="Garamond"/>
          <w:spacing w:val="-7"/>
          <w:sz w:val="24"/>
          <w:szCs w:val="24"/>
        </w:rPr>
        <w:t xml:space="preserve"> </w:t>
      </w:r>
      <w:r w:rsidRPr="002A1619">
        <w:rPr>
          <w:rFonts w:ascii="Garamond" w:hAnsi="Garamond" w:cs="Garamond"/>
          <w:sz w:val="24"/>
          <w:szCs w:val="24"/>
        </w:rPr>
        <w:t>försummat.</w:t>
      </w:r>
    </w:p>
    <w:p w:rsidR="002A1619" w:rsidRPr="002A1619" w:rsidRDefault="002A1619" w:rsidP="002A1619">
      <w:pPr>
        <w:kinsoku w:val="0"/>
        <w:overflowPunct w:val="0"/>
        <w:autoSpaceDE w:val="0"/>
        <w:autoSpaceDN w:val="0"/>
        <w:adjustRightInd w:val="0"/>
        <w:spacing w:before="11"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239" w:right="169"/>
        <w:rPr>
          <w:rFonts w:ascii="Garamond" w:hAnsi="Garamond" w:cs="Garamond"/>
          <w:sz w:val="24"/>
          <w:szCs w:val="24"/>
        </w:rPr>
      </w:pPr>
      <w:r w:rsidRPr="002A1619">
        <w:rPr>
          <w:rFonts w:ascii="Garamond" w:hAnsi="Garamond" w:cs="Garamond"/>
          <w:sz w:val="24"/>
          <w:szCs w:val="24"/>
        </w:rPr>
        <w:t>Huddinge kommuns intresse av kommunalt huvudmannaskap för naturmarken är däremot svagt bl.a. mot bakgrund av att Huddinge kommun kan, när de själva önskar, planlägga de delar av Vidja vägförenings berövade mark för exempelvis</w:t>
      </w:r>
      <w:r w:rsidRPr="002A1619">
        <w:rPr>
          <w:rFonts w:ascii="Garamond" w:hAnsi="Garamond" w:cs="Garamond"/>
          <w:spacing w:val="-9"/>
          <w:sz w:val="24"/>
          <w:szCs w:val="24"/>
        </w:rPr>
        <w:t xml:space="preserve"> </w:t>
      </w:r>
      <w:r w:rsidRPr="002A1619">
        <w:rPr>
          <w:rFonts w:ascii="Garamond" w:hAnsi="Garamond" w:cs="Garamond"/>
          <w:sz w:val="24"/>
          <w:szCs w:val="24"/>
        </w:rPr>
        <w:t>bostadsändamål.</w:t>
      </w:r>
    </w:p>
    <w:p w:rsidR="002A1619" w:rsidRPr="002A1619" w:rsidRDefault="002A1619" w:rsidP="002A1619">
      <w:pPr>
        <w:kinsoku w:val="0"/>
        <w:overflowPunct w:val="0"/>
        <w:autoSpaceDE w:val="0"/>
        <w:autoSpaceDN w:val="0"/>
        <w:adjustRightInd w:val="0"/>
        <w:spacing w:before="10" w:after="0"/>
        <w:rPr>
          <w:rFonts w:ascii="Garamond" w:hAnsi="Garamond" w:cs="Garamond"/>
          <w:sz w:val="35"/>
          <w:szCs w:val="35"/>
        </w:rPr>
      </w:pPr>
    </w:p>
    <w:p w:rsidR="002A1619" w:rsidRPr="002A1619" w:rsidRDefault="002A1619" w:rsidP="002A1619">
      <w:pPr>
        <w:kinsoku w:val="0"/>
        <w:overflowPunct w:val="0"/>
        <w:autoSpaceDE w:val="0"/>
        <w:autoSpaceDN w:val="0"/>
        <w:adjustRightInd w:val="0"/>
        <w:spacing w:after="0" w:line="360" w:lineRule="auto"/>
        <w:ind w:left="239" w:right="363"/>
        <w:rPr>
          <w:rFonts w:ascii="Garamond" w:hAnsi="Garamond" w:cs="Garamond"/>
          <w:sz w:val="24"/>
          <w:szCs w:val="24"/>
        </w:rPr>
      </w:pPr>
      <w:r w:rsidRPr="002A1619">
        <w:rPr>
          <w:rFonts w:ascii="Garamond" w:hAnsi="Garamond" w:cs="Garamond"/>
          <w:sz w:val="24"/>
          <w:szCs w:val="24"/>
        </w:rPr>
        <w:t>Vidja vägförening åberopar även gällande praxis, Högsta förvaltningsdomstolens dom av den 18 juni 2013, mål nr 3189-12, till stöd för sina anförda</w:t>
      </w:r>
      <w:r w:rsidRPr="002A1619">
        <w:rPr>
          <w:rFonts w:ascii="Garamond" w:hAnsi="Garamond" w:cs="Garamond"/>
          <w:spacing w:val="-8"/>
          <w:sz w:val="24"/>
          <w:szCs w:val="24"/>
        </w:rPr>
        <w:t xml:space="preserve"> </w:t>
      </w:r>
      <w:r w:rsidRPr="002A1619">
        <w:rPr>
          <w:rFonts w:ascii="Garamond" w:hAnsi="Garamond" w:cs="Garamond"/>
          <w:sz w:val="24"/>
          <w:szCs w:val="24"/>
        </w:rPr>
        <w:t>yrkanden.</w:t>
      </w:r>
    </w:p>
    <w:p w:rsidR="002A1619" w:rsidRPr="002A1619" w:rsidRDefault="002A1619" w:rsidP="002A1619">
      <w:pPr>
        <w:kinsoku w:val="0"/>
        <w:overflowPunct w:val="0"/>
        <w:autoSpaceDE w:val="0"/>
        <w:autoSpaceDN w:val="0"/>
        <w:adjustRightInd w:val="0"/>
        <w:spacing w:before="6" w:after="0"/>
        <w:rPr>
          <w:rFonts w:ascii="Garamond" w:hAnsi="Garamond" w:cs="Garamond"/>
          <w:sz w:val="20"/>
          <w:szCs w:val="20"/>
        </w:rPr>
      </w:pPr>
    </w:p>
    <w:p w:rsidR="002A1619" w:rsidRPr="002A1619" w:rsidRDefault="002A1619" w:rsidP="002A1619">
      <w:pPr>
        <w:kinsoku w:val="0"/>
        <w:overflowPunct w:val="0"/>
        <w:autoSpaceDE w:val="0"/>
        <w:autoSpaceDN w:val="0"/>
        <w:adjustRightInd w:val="0"/>
        <w:spacing w:after="0" w:line="357" w:lineRule="auto"/>
        <w:ind w:left="239" w:right="493"/>
        <w:rPr>
          <w:rFonts w:ascii="Garamond" w:hAnsi="Garamond" w:cs="Garamond"/>
          <w:sz w:val="24"/>
          <w:szCs w:val="24"/>
        </w:rPr>
      </w:pPr>
      <w:r w:rsidRPr="002A1619">
        <w:rPr>
          <w:rFonts w:ascii="Garamond" w:hAnsi="Garamond" w:cs="Garamond"/>
          <w:sz w:val="24"/>
          <w:szCs w:val="24"/>
        </w:rPr>
        <w:t>Med hänvisning till vad som ovan anförts motsätter sig Vidja vägförening att Huddinge kommun berövar föreningens egendom, då Vidja vägförenings intresse är starkt</w:t>
      </w:r>
      <w:r w:rsidRPr="002A1619">
        <w:rPr>
          <w:rFonts w:ascii="Garamond" w:hAnsi="Garamond" w:cs="Garamond"/>
          <w:spacing w:val="-26"/>
          <w:sz w:val="24"/>
          <w:szCs w:val="24"/>
        </w:rPr>
        <w:t xml:space="preserve"> </w:t>
      </w:r>
      <w:r w:rsidRPr="002A1619">
        <w:rPr>
          <w:rFonts w:ascii="Garamond" w:hAnsi="Garamond" w:cs="Garamond"/>
          <w:sz w:val="24"/>
          <w:szCs w:val="24"/>
        </w:rPr>
        <w:t>och</w:t>
      </w:r>
    </w:p>
    <w:p w:rsidR="002A1619" w:rsidRPr="002A1619" w:rsidRDefault="002A1619" w:rsidP="002A1619">
      <w:pPr>
        <w:kinsoku w:val="0"/>
        <w:overflowPunct w:val="0"/>
        <w:autoSpaceDE w:val="0"/>
        <w:autoSpaceDN w:val="0"/>
        <w:adjustRightInd w:val="0"/>
        <w:spacing w:after="0"/>
        <w:rPr>
          <w:rFonts w:ascii="Garamond" w:hAnsi="Garamond" w:cs="Garamond"/>
          <w:sz w:val="20"/>
          <w:szCs w:val="20"/>
        </w:rPr>
      </w:pPr>
    </w:p>
    <w:p w:rsidR="002A1619" w:rsidRPr="002A1619" w:rsidRDefault="002A1619" w:rsidP="002A1619">
      <w:pPr>
        <w:kinsoku w:val="0"/>
        <w:overflowPunct w:val="0"/>
        <w:autoSpaceDE w:val="0"/>
        <w:autoSpaceDN w:val="0"/>
        <w:adjustRightInd w:val="0"/>
        <w:spacing w:after="0" w:line="245" w:lineRule="exact"/>
        <w:ind w:right="113"/>
        <w:jc w:val="right"/>
        <w:rPr>
          <w:rFonts w:ascii="Times New Roman" w:hAnsi="Times New Roman" w:cs="Times New Roman"/>
          <w:sz w:val="24"/>
          <w:szCs w:val="24"/>
        </w:rPr>
      </w:pPr>
    </w:p>
    <w:p w:rsidR="002A1619" w:rsidRPr="002A1619" w:rsidRDefault="002A1619" w:rsidP="002A1619">
      <w:pPr>
        <w:kinsoku w:val="0"/>
        <w:overflowPunct w:val="0"/>
        <w:autoSpaceDE w:val="0"/>
        <w:autoSpaceDN w:val="0"/>
        <w:adjustRightInd w:val="0"/>
        <w:spacing w:after="0" w:line="247" w:lineRule="exact"/>
        <w:ind w:left="39" w:right="131"/>
        <w:rPr>
          <w:rFonts w:ascii="Garamond" w:hAnsi="Garamond" w:cs="Garamond"/>
          <w:sz w:val="24"/>
          <w:szCs w:val="24"/>
        </w:rPr>
      </w:pPr>
      <w:r w:rsidRPr="002A1619">
        <w:rPr>
          <w:rFonts w:ascii="Garamond" w:hAnsi="Garamond" w:cs="Garamond"/>
          <w:sz w:val="24"/>
          <w:szCs w:val="24"/>
        </w:rPr>
        <w:t>Huddinge kommuns intresse är svagt. Något allmänt intresse att Huddinge</w:t>
      </w:r>
      <w:r w:rsidRPr="002A1619">
        <w:rPr>
          <w:rFonts w:ascii="Garamond" w:hAnsi="Garamond" w:cs="Garamond"/>
          <w:spacing w:val="-20"/>
          <w:sz w:val="24"/>
          <w:szCs w:val="24"/>
        </w:rPr>
        <w:t xml:space="preserve"> </w:t>
      </w:r>
      <w:r w:rsidRPr="002A1619">
        <w:rPr>
          <w:rFonts w:ascii="Garamond" w:hAnsi="Garamond" w:cs="Garamond"/>
          <w:sz w:val="24"/>
          <w:szCs w:val="24"/>
        </w:rPr>
        <w:t>kommun</w:t>
      </w:r>
    </w:p>
    <w:p w:rsidR="002A1619" w:rsidRPr="002A1619" w:rsidRDefault="002A1619" w:rsidP="002A1619">
      <w:pPr>
        <w:kinsoku w:val="0"/>
        <w:overflowPunct w:val="0"/>
        <w:autoSpaceDE w:val="0"/>
        <w:autoSpaceDN w:val="0"/>
        <w:adjustRightInd w:val="0"/>
        <w:spacing w:before="135" w:after="0"/>
        <w:ind w:left="39" w:right="131"/>
        <w:rPr>
          <w:rFonts w:ascii="Garamond" w:hAnsi="Garamond" w:cs="Garamond"/>
          <w:sz w:val="24"/>
          <w:szCs w:val="24"/>
        </w:rPr>
      </w:pPr>
      <w:r w:rsidRPr="002A1619">
        <w:rPr>
          <w:rFonts w:ascii="Garamond" w:hAnsi="Garamond" w:cs="Garamond"/>
          <w:sz w:val="24"/>
          <w:szCs w:val="24"/>
        </w:rPr>
        <w:t>berövar Vidja vägförening deras egendom föreligger sålunda inte som därtill strider</w:t>
      </w:r>
      <w:r w:rsidRPr="002A1619">
        <w:rPr>
          <w:rFonts w:ascii="Garamond" w:hAnsi="Garamond" w:cs="Garamond"/>
          <w:spacing w:val="-24"/>
          <w:sz w:val="24"/>
          <w:szCs w:val="24"/>
        </w:rPr>
        <w:t xml:space="preserve"> </w:t>
      </w:r>
      <w:r w:rsidRPr="002A1619">
        <w:rPr>
          <w:rFonts w:ascii="Garamond" w:hAnsi="Garamond" w:cs="Garamond"/>
          <w:sz w:val="24"/>
          <w:szCs w:val="24"/>
        </w:rPr>
        <w:t>mot</w:t>
      </w:r>
    </w:p>
    <w:p w:rsidR="002A1619" w:rsidRPr="002A1619" w:rsidRDefault="002A1619" w:rsidP="002A1619">
      <w:pPr>
        <w:kinsoku w:val="0"/>
        <w:overflowPunct w:val="0"/>
        <w:autoSpaceDE w:val="0"/>
        <w:autoSpaceDN w:val="0"/>
        <w:adjustRightInd w:val="0"/>
        <w:spacing w:after="0" w:line="260" w:lineRule="exact"/>
        <w:ind w:left="39" w:right="131"/>
        <w:rPr>
          <w:rFonts w:ascii="Garamond" w:hAnsi="Garamond" w:cs="Garamond"/>
          <w:sz w:val="24"/>
          <w:szCs w:val="24"/>
        </w:rPr>
      </w:pPr>
      <w:r w:rsidRPr="002A1619">
        <w:rPr>
          <w:rFonts w:ascii="Garamond" w:hAnsi="Garamond" w:cs="Garamond"/>
          <w:sz w:val="24"/>
          <w:szCs w:val="24"/>
        </w:rPr>
        <w:t>lag.</w:t>
      </w:r>
    </w:p>
    <w:p w:rsidR="002A1619" w:rsidRPr="002A1619" w:rsidRDefault="002A1619" w:rsidP="002A1619">
      <w:pPr>
        <w:kinsoku w:val="0"/>
        <w:overflowPunct w:val="0"/>
        <w:autoSpaceDE w:val="0"/>
        <w:autoSpaceDN w:val="0"/>
        <w:adjustRightInd w:val="0"/>
        <w:spacing w:after="0" w:line="360" w:lineRule="auto"/>
        <w:ind w:left="39" w:right="131"/>
        <w:rPr>
          <w:rFonts w:ascii="Garamond" w:hAnsi="Garamond" w:cs="Garamond"/>
          <w:sz w:val="24"/>
          <w:szCs w:val="24"/>
        </w:rPr>
      </w:pPr>
      <w:r w:rsidRPr="002A1619">
        <w:rPr>
          <w:rFonts w:ascii="Garamond" w:hAnsi="Garamond" w:cs="Garamond"/>
          <w:sz w:val="24"/>
          <w:szCs w:val="24"/>
        </w:rPr>
        <w:t xml:space="preserve">Mark- och miljödomstolen skall i enlighet med Vidja vägförenings anförda yrkande upphäva detaljplanen för Vidja – etapp II partiellt gällande planläggningen med kommunalt </w:t>
      </w:r>
      <w:r w:rsidRPr="002A1619">
        <w:rPr>
          <w:rFonts w:ascii="Garamond" w:hAnsi="Garamond" w:cs="Garamond"/>
          <w:sz w:val="24"/>
          <w:szCs w:val="24"/>
        </w:rPr>
        <w:lastRenderedPageBreak/>
        <w:t>huvudmannaskap vad avser delar av Vidja vägförenings fastigheter Vidja 1:2, 1:4, 1:5, 1:602 och 1:445, gemensamhetsanläggningarna Vidja s:1, s:2, s:3 och ga:4 samt den av Vidja vägförening förvaltade fastigheten Vidja</w:t>
      </w:r>
      <w:r w:rsidRPr="002A1619">
        <w:rPr>
          <w:rFonts w:ascii="Garamond" w:hAnsi="Garamond" w:cs="Garamond"/>
          <w:spacing w:val="-3"/>
          <w:sz w:val="24"/>
          <w:szCs w:val="24"/>
        </w:rPr>
        <w:t xml:space="preserve"> </w:t>
      </w:r>
      <w:r w:rsidRPr="002A1619">
        <w:rPr>
          <w:rFonts w:ascii="Garamond" w:hAnsi="Garamond" w:cs="Garamond"/>
          <w:sz w:val="24"/>
          <w:szCs w:val="24"/>
        </w:rPr>
        <w:t>1:485.</w:t>
      </w:r>
    </w:p>
    <w:p w:rsidR="002A1619" w:rsidRPr="002A1619" w:rsidRDefault="002A1619" w:rsidP="002A1619">
      <w:pPr>
        <w:kinsoku w:val="0"/>
        <w:overflowPunct w:val="0"/>
        <w:autoSpaceDE w:val="0"/>
        <w:autoSpaceDN w:val="0"/>
        <w:adjustRightInd w:val="0"/>
        <w:spacing w:after="0" w:line="260" w:lineRule="exact"/>
        <w:ind w:left="39" w:right="131"/>
        <w:rPr>
          <w:rFonts w:ascii="Garamond" w:hAnsi="Garamond" w:cs="Garamond"/>
          <w:sz w:val="24"/>
          <w:szCs w:val="24"/>
        </w:rPr>
      </w:pPr>
      <w:r w:rsidRPr="002A1619">
        <w:rPr>
          <w:rFonts w:ascii="Garamond" w:hAnsi="Garamond" w:cs="Garamond"/>
          <w:sz w:val="24"/>
          <w:szCs w:val="24"/>
        </w:rPr>
        <w:t>Stockholm som</w:t>
      </w:r>
      <w:r w:rsidRPr="002A1619">
        <w:rPr>
          <w:rFonts w:ascii="Garamond" w:hAnsi="Garamond" w:cs="Garamond"/>
          <w:spacing w:val="-1"/>
          <w:sz w:val="24"/>
          <w:szCs w:val="24"/>
        </w:rPr>
        <w:t xml:space="preserve"> </w:t>
      </w:r>
      <w:r w:rsidRPr="002A1619">
        <w:rPr>
          <w:rFonts w:ascii="Garamond" w:hAnsi="Garamond" w:cs="Garamond"/>
          <w:sz w:val="24"/>
          <w:szCs w:val="24"/>
        </w:rPr>
        <w:t>ovan,</w:t>
      </w:r>
    </w:p>
    <w:p w:rsidR="00CB170A" w:rsidRDefault="00CB170A" w:rsidP="00CB170A"/>
    <w:p w:rsidR="002A1619" w:rsidRDefault="002A1619" w:rsidP="00CB170A">
      <w:r>
        <w:t xml:space="preserve">Måns </w:t>
      </w:r>
      <w:proofErr w:type="spellStart"/>
      <w:r>
        <w:t>Ressner</w:t>
      </w:r>
      <w:proofErr w:type="spellEnd"/>
    </w:p>
    <w:p w:rsidR="002A1619" w:rsidRDefault="002A1619" w:rsidP="00CB170A"/>
    <w:p w:rsidR="002A1619" w:rsidRDefault="002A1619" w:rsidP="00CB170A">
      <w:bookmarkStart w:id="0" w:name="_GoBack"/>
      <w:bookmarkEnd w:id="0"/>
    </w:p>
    <w:sectPr w:rsidR="002A1619" w:rsidSect="002273AB">
      <w:type w:val="continuous"/>
      <w:pgSz w:w="11910" w:h="16840"/>
      <w:pgMar w:top="1580" w:right="130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701A9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7A04F0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BCBC0560"/>
    <w:lvl w:ilvl="0">
      <w:start w:val="1"/>
      <w:numFmt w:val="decimal"/>
      <w:pStyle w:val="Numreradlista"/>
      <w:lvlText w:val="%1."/>
      <w:lvlJc w:val="left"/>
      <w:pPr>
        <w:tabs>
          <w:tab w:val="num" w:pos="360"/>
        </w:tabs>
        <w:ind w:left="360" w:hanging="360"/>
      </w:pPr>
    </w:lvl>
  </w:abstractNum>
  <w:abstractNum w:abstractNumId="3">
    <w:nsid w:val="0F55603F"/>
    <w:multiLevelType w:val="multilevel"/>
    <w:tmpl w:val="BC9E6E98"/>
    <w:lvl w:ilvl="0">
      <w:start w:val="1"/>
      <w:numFmt w:val="bullet"/>
      <w:pStyle w:val="Punktlista"/>
      <w:lvlText w:val=""/>
      <w:lvlJc w:val="left"/>
      <w:pPr>
        <w:ind w:left="284" w:hanging="284"/>
      </w:pPr>
      <w:rPr>
        <w:rFonts w:ascii="Symbol" w:hAnsi="Symbol" w:hint="default"/>
        <w:color w:val="auto"/>
      </w:rPr>
    </w:lvl>
    <w:lvl w:ilvl="1">
      <w:start w:val="1"/>
      <w:numFmt w:val="bullet"/>
      <w:pStyle w:val="Punktlista2"/>
      <w:lvlText w:val=""/>
      <w:lvlJc w:val="left"/>
      <w:pPr>
        <w:ind w:left="567" w:hanging="283"/>
      </w:pPr>
      <w:rPr>
        <w:rFonts w:ascii="Symbol" w:hAnsi="Symbol" w:hint="default"/>
        <w:color w:val="auto"/>
      </w:rPr>
    </w:lvl>
    <w:lvl w:ilvl="2">
      <w:start w:val="1"/>
      <w:numFmt w:val="bullet"/>
      <w:pStyle w:val="Punktlista3"/>
      <w:lvlText w:val=""/>
      <w:lvlJc w:val="left"/>
      <w:pPr>
        <w:ind w:left="851" w:hanging="284"/>
      </w:pPr>
      <w:rPr>
        <w:rFonts w:ascii="Wingdings" w:hAnsi="Wingdings"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
  </w:num>
  <w:num w:numId="2">
    <w:abstractNumId w:val="3"/>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19"/>
    <w:rsid w:val="00041EDF"/>
    <w:rsid w:val="002A1619"/>
    <w:rsid w:val="008C3785"/>
    <w:rsid w:val="00CB170A"/>
    <w:rsid w:val="00EA1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Bullet 3" w:semiHidden="0" w:unhideWhenUsed="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3785"/>
    <w:pPr>
      <w:spacing w:after="120" w:line="240" w:lineRule="auto"/>
    </w:pPr>
  </w:style>
  <w:style w:type="paragraph" w:styleId="Rubrik1">
    <w:name w:val="heading 1"/>
    <w:next w:val="Normal"/>
    <w:link w:val="Rubrik1Char"/>
    <w:uiPriority w:val="2"/>
    <w:qFormat/>
    <w:rsid w:val="008C3785"/>
    <w:pPr>
      <w:keepNext/>
      <w:keepLines/>
      <w:spacing w:before="240" w:after="120" w:line="240" w:lineRule="auto"/>
      <w:outlineLvl w:val="0"/>
    </w:pPr>
    <w:rPr>
      <w:rFonts w:asciiTheme="majorHAnsi" w:eastAsiaTheme="majorEastAsia" w:hAnsiTheme="majorHAnsi" w:cstheme="majorBidi"/>
      <w:b/>
      <w:bCs/>
      <w:sz w:val="40"/>
      <w:szCs w:val="28"/>
    </w:rPr>
  </w:style>
  <w:style w:type="paragraph" w:styleId="Rubrik2">
    <w:name w:val="heading 2"/>
    <w:next w:val="Normal"/>
    <w:link w:val="Rubrik2Char"/>
    <w:uiPriority w:val="2"/>
    <w:qFormat/>
    <w:rsid w:val="008C3785"/>
    <w:pPr>
      <w:keepNext/>
      <w:keepLines/>
      <w:spacing w:before="240" w:after="60" w:line="240" w:lineRule="auto"/>
      <w:outlineLvl w:val="1"/>
    </w:pPr>
    <w:rPr>
      <w:rFonts w:asciiTheme="majorHAnsi" w:eastAsiaTheme="majorEastAsia" w:hAnsiTheme="majorHAnsi" w:cstheme="majorBidi"/>
      <w:b/>
      <w:bCs/>
      <w:sz w:val="30"/>
      <w:szCs w:val="26"/>
    </w:rPr>
  </w:style>
  <w:style w:type="paragraph" w:styleId="Rubrik3">
    <w:name w:val="heading 3"/>
    <w:next w:val="Normal"/>
    <w:link w:val="Rubrik3Char"/>
    <w:uiPriority w:val="2"/>
    <w:qFormat/>
    <w:rsid w:val="008C3785"/>
    <w:pPr>
      <w:keepNext/>
      <w:keepLines/>
      <w:spacing w:before="240" w:after="60" w:line="240" w:lineRule="auto"/>
      <w:outlineLvl w:val="2"/>
    </w:pPr>
    <w:rPr>
      <w:rFonts w:asciiTheme="majorHAnsi" w:eastAsiaTheme="majorEastAsia" w:hAnsiTheme="majorHAnsi" w:cstheme="majorBidi"/>
      <w:b/>
      <w:bCs/>
      <w:sz w:val="26"/>
    </w:rPr>
  </w:style>
  <w:style w:type="paragraph" w:styleId="Rubrik4">
    <w:name w:val="heading 4"/>
    <w:next w:val="Normal"/>
    <w:link w:val="Rubrik4Char"/>
    <w:uiPriority w:val="2"/>
    <w:qFormat/>
    <w:rsid w:val="008C3785"/>
    <w:pPr>
      <w:keepNext/>
      <w:keepLines/>
      <w:spacing w:before="240" w:after="60"/>
      <w:outlineLvl w:val="3"/>
    </w:pPr>
    <w:rPr>
      <w:rFonts w:eastAsiaTheme="majorEastAsia" w:cstheme="majorBidi"/>
      <w:b/>
      <w:bCs/>
      <w:iCs/>
    </w:rPr>
  </w:style>
  <w:style w:type="paragraph" w:styleId="Rubrik5">
    <w:name w:val="heading 5"/>
    <w:next w:val="Normal"/>
    <w:link w:val="Rubrik5Char"/>
    <w:uiPriority w:val="2"/>
    <w:qFormat/>
    <w:rsid w:val="008C3785"/>
    <w:pPr>
      <w:keepNext/>
      <w:keepLines/>
      <w:spacing w:before="240" w:after="60" w:line="240" w:lineRule="auto"/>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8C3785"/>
    <w:rPr>
      <w:rFonts w:asciiTheme="majorHAnsi" w:eastAsiaTheme="majorEastAsia" w:hAnsiTheme="majorHAnsi" w:cstheme="majorBidi"/>
      <w:b/>
      <w:bCs/>
      <w:sz w:val="40"/>
      <w:szCs w:val="28"/>
    </w:rPr>
  </w:style>
  <w:style w:type="character" w:customStyle="1" w:styleId="Rubrik2Char">
    <w:name w:val="Rubrik 2 Char"/>
    <w:basedOn w:val="Standardstycketeckensnitt"/>
    <w:link w:val="Rubrik2"/>
    <w:uiPriority w:val="2"/>
    <w:rsid w:val="008C3785"/>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2"/>
    <w:rsid w:val="008C3785"/>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2"/>
    <w:rsid w:val="008C3785"/>
    <w:rPr>
      <w:rFonts w:eastAsiaTheme="majorEastAsia" w:cstheme="majorBidi"/>
      <w:b/>
      <w:bCs/>
      <w:iCs/>
    </w:rPr>
  </w:style>
  <w:style w:type="character" w:customStyle="1" w:styleId="Rubrik5Char">
    <w:name w:val="Rubrik 5 Char"/>
    <w:basedOn w:val="Standardstycketeckensnitt"/>
    <w:link w:val="Rubrik5"/>
    <w:uiPriority w:val="2"/>
    <w:rsid w:val="008C3785"/>
    <w:rPr>
      <w:rFonts w:eastAsiaTheme="majorEastAsia" w:cstheme="majorBidi"/>
      <w:i/>
    </w:rPr>
  </w:style>
  <w:style w:type="paragraph" w:styleId="Numreradlista">
    <w:name w:val="List Number"/>
    <w:basedOn w:val="Normal"/>
    <w:uiPriority w:val="1"/>
    <w:qFormat/>
    <w:rsid w:val="00CB170A"/>
    <w:pPr>
      <w:numPr>
        <w:numId w:val="1"/>
      </w:numPr>
      <w:tabs>
        <w:tab w:val="clear" w:pos="360"/>
      </w:tabs>
      <w:ind w:left="624" w:hanging="340"/>
    </w:pPr>
  </w:style>
  <w:style w:type="paragraph" w:styleId="Punktlista">
    <w:name w:val="List Bullet"/>
    <w:basedOn w:val="Normal"/>
    <w:uiPriority w:val="1"/>
    <w:qFormat/>
    <w:rsid w:val="008C3785"/>
    <w:pPr>
      <w:numPr>
        <w:numId w:val="2"/>
      </w:numPr>
    </w:pPr>
  </w:style>
  <w:style w:type="paragraph" w:styleId="Punktlista2">
    <w:name w:val="List Bullet 2"/>
    <w:basedOn w:val="Normal"/>
    <w:uiPriority w:val="1"/>
    <w:rsid w:val="008C3785"/>
    <w:pPr>
      <w:numPr>
        <w:ilvl w:val="1"/>
        <w:numId w:val="2"/>
      </w:numPr>
    </w:pPr>
  </w:style>
  <w:style w:type="paragraph" w:styleId="Punktlista3">
    <w:name w:val="List Bullet 3"/>
    <w:basedOn w:val="Normal"/>
    <w:uiPriority w:val="1"/>
    <w:rsid w:val="008C3785"/>
    <w:pPr>
      <w:numPr>
        <w:ilvl w:val="2"/>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Bullet 3" w:semiHidden="0" w:unhideWhenUsed="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3785"/>
    <w:pPr>
      <w:spacing w:after="120" w:line="240" w:lineRule="auto"/>
    </w:pPr>
  </w:style>
  <w:style w:type="paragraph" w:styleId="Rubrik1">
    <w:name w:val="heading 1"/>
    <w:next w:val="Normal"/>
    <w:link w:val="Rubrik1Char"/>
    <w:uiPriority w:val="2"/>
    <w:qFormat/>
    <w:rsid w:val="008C3785"/>
    <w:pPr>
      <w:keepNext/>
      <w:keepLines/>
      <w:spacing w:before="240" w:after="120" w:line="240" w:lineRule="auto"/>
      <w:outlineLvl w:val="0"/>
    </w:pPr>
    <w:rPr>
      <w:rFonts w:asciiTheme="majorHAnsi" w:eastAsiaTheme="majorEastAsia" w:hAnsiTheme="majorHAnsi" w:cstheme="majorBidi"/>
      <w:b/>
      <w:bCs/>
      <w:sz w:val="40"/>
      <w:szCs w:val="28"/>
    </w:rPr>
  </w:style>
  <w:style w:type="paragraph" w:styleId="Rubrik2">
    <w:name w:val="heading 2"/>
    <w:next w:val="Normal"/>
    <w:link w:val="Rubrik2Char"/>
    <w:uiPriority w:val="2"/>
    <w:qFormat/>
    <w:rsid w:val="008C3785"/>
    <w:pPr>
      <w:keepNext/>
      <w:keepLines/>
      <w:spacing w:before="240" w:after="60" w:line="240" w:lineRule="auto"/>
      <w:outlineLvl w:val="1"/>
    </w:pPr>
    <w:rPr>
      <w:rFonts w:asciiTheme="majorHAnsi" w:eastAsiaTheme="majorEastAsia" w:hAnsiTheme="majorHAnsi" w:cstheme="majorBidi"/>
      <w:b/>
      <w:bCs/>
      <w:sz w:val="30"/>
      <w:szCs w:val="26"/>
    </w:rPr>
  </w:style>
  <w:style w:type="paragraph" w:styleId="Rubrik3">
    <w:name w:val="heading 3"/>
    <w:next w:val="Normal"/>
    <w:link w:val="Rubrik3Char"/>
    <w:uiPriority w:val="2"/>
    <w:qFormat/>
    <w:rsid w:val="008C3785"/>
    <w:pPr>
      <w:keepNext/>
      <w:keepLines/>
      <w:spacing w:before="240" w:after="60" w:line="240" w:lineRule="auto"/>
      <w:outlineLvl w:val="2"/>
    </w:pPr>
    <w:rPr>
      <w:rFonts w:asciiTheme="majorHAnsi" w:eastAsiaTheme="majorEastAsia" w:hAnsiTheme="majorHAnsi" w:cstheme="majorBidi"/>
      <w:b/>
      <w:bCs/>
      <w:sz w:val="26"/>
    </w:rPr>
  </w:style>
  <w:style w:type="paragraph" w:styleId="Rubrik4">
    <w:name w:val="heading 4"/>
    <w:next w:val="Normal"/>
    <w:link w:val="Rubrik4Char"/>
    <w:uiPriority w:val="2"/>
    <w:qFormat/>
    <w:rsid w:val="008C3785"/>
    <w:pPr>
      <w:keepNext/>
      <w:keepLines/>
      <w:spacing w:before="240" w:after="60"/>
      <w:outlineLvl w:val="3"/>
    </w:pPr>
    <w:rPr>
      <w:rFonts w:eastAsiaTheme="majorEastAsia" w:cstheme="majorBidi"/>
      <w:b/>
      <w:bCs/>
      <w:iCs/>
    </w:rPr>
  </w:style>
  <w:style w:type="paragraph" w:styleId="Rubrik5">
    <w:name w:val="heading 5"/>
    <w:next w:val="Normal"/>
    <w:link w:val="Rubrik5Char"/>
    <w:uiPriority w:val="2"/>
    <w:qFormat/>
    <w:rsid w:val="008C3785"/>
    <w:pPr>
      <w:keepNext/>
      <w:keepLines/>
      <w:spacing w:before="240" w:after="60" w:line="240" w:lineRule="auto"/>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8C3785"/>
    <w:rPr>
      <w:rFonts w:asciiTheme="majorHAnsi" w:eastAsiaTheme="majorEastAsia" w:hAnsiTheme="majorHAnsi" w:cstheme="majorBidi"/>
      <w:b/>
      <w:bCs/>
      <w:sz w:val="40"/>
      <w:szCs w:val="28"/>
    </w:rPr>
  </w:style>
  <w:style w:type="character" w:customStyle="1" w:styleId="Rubrik2Char">
    <w:name w:val="Rubrik 2 Char"/>
    <w:basedOn w:val="Standardstycketeckensnitt"/>
    <w:link w:val="Rubrik2"/>
    <w:uiPriority w:val="2"/>
    <w:rsid w:val="008C3785"/>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2"/>
    <w:rsid w:val="008C3785"/>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2"/>
    <w:rsid w:val="008C3785"/>
    <w:rPr>
      <w:rFonts w:eastAsiaTheme="majorEastAsia" w:cstheme="majorBidi"/>
      <w:b/>
      <w:bCs/>
      <w:iCs/>
    </w:rPr>
  </w:style>
  <w:style w:type="character" w:customStyle="1" w:styleId="Rubrik5Char">
    <w:name w:val="Rubrik 5 Char"/>
    <w:basedOn w:val="Standardstycketeckensnitt"/>
    <w:link w:val="Rubrik5"/>
    <w:uiPriority w:val="2"/>
    <w:rsid w:val="008C3785"/>
    <w:rPr>
      <w:rFonts w:eastAsiaTheme="majorEastAsia" w:cstheme="majorBidi"/>
      <w:i/>
    </w:rPr>
  </w:style>
  <w:style w:type="paragraph" w:styleId="Numreradlista">
    <w:name w:val="List Number"/>
    <w:basedOn w:val="Normal"/>
    <w:uiPriority w:val="1"/>
    <w:qFormat/>
    <w:rsid w:val="00CB170A"/>
    <w:pPr>
      <w:numPr>
        <w:numId w:val="1"/>
      </w:numPr>
      <w:tabs>
        <w:tab w:val="clear" w:pos="360"/>
      </w:tabs>
      <w:ind w:left="624" w:hanging="340"/>
    </w:pPr>
  </w:style>
  <w:style w:type="paragraph" w:styleId="Punktlista">
    <w:name w:val="List Bullet"/>
    <w:basedOn w:val="Normal"/>
    <w:uiPriority w:val="1"/>
    <w:qFormat/>
    <w:rsid w:val="008C3785"/>
    <w:pPr>
      <w:numPr>
        <w:numId w:val="2"/>
      </w:numPr>
    </w:pPr>
  </w:style>
  <w:style w:type="paragraph" w:styleId="Punktlista2">
    <w:name w:val="List Bullet 2"/>
    <w:basedOn w:val="Normal"/>
    <w:uiPriority w:val="1"/>
    <w:rsid w:val="008C3785"/>
    <w:pPr>
      <w:numPr>
        <w:ilvl w:val="1"/>
        <w:numId w:val="2"/>
      </w:numPr>
    </w:pPr>
  </w:style>
  <w:style w:type="paragraph" w:styleId="Punktlista3">
    <w:name w:val="List Bullet 3"/>
    <w:basedOn w:val="Normal"/>
    <w:uiPriority w:val="1"/>
    <w:rsid w:val="008C3785"/>
    <w:pPr>
      <w:numPr>
        <w:ilvl w:val="2"/>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Habilitering och hälsa">
  <a:themeElements>
    <a:clrScheme name="Habilitering och hälsa">
      <a:dk1>
        <a:sysClr val="windowText" lastClr="000000"/>
      </a:dk1>
      <a:lt1>
        <a:sysClr val="window" lastClr="FFFFFF"/>
      </a:lt1>
      <a:dk2>
        <a:srgbClr val="0079BC"/>
      </a:dk2>
      <a:lt2>
        <a:srgbClr val="FCD7A5"/>
      </a:lt2>
      <a:accent1>
        <a:srgbClr val="008076"/>
      </a:accent1>
      <a:accent2>
        <a:srgbClr val="F39800"/>
      </a:accent2>
      <a:accent3>
        <a:srgbClr val="0079BC"/>
      </a:accent3>
      <a:accent4>
        <a:srgbClr val="9CCAC4"/>
      </a:accent4>
      <a:accent5>
        <a:srgbClr val="FCD7A5"/>
      </a:accent5>
      <a:accent6>
        <a:srgbClr val="AFC6E4"/>
      </a:accent6>
      <a:hlink>
        <a:srgbClr val="0000FF"/>
      </a:hlink>
      <a:folHlink>
        <a:srgbClr val="800080"/>
      </a:folHlink>
    </a:clrScheme>
    <a:fontScheme name="Habilitering och häls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868F-E869-4D29-A6B0-0CA6AB6D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2159</Words>
  <Characters>11447</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Johansson Sand 2QLQ</dc:creator>
  <cp:lastModifiedBy>Catarina Johansson Sand 2QLQ</cp:lastModifiedBy>
  <cp:revision>1</cp:revision>
  <dcterms:created xsi:type="dcterms:W3CDTF">2016-10-31T10:52:00Z</dcterms:created>
  <dcterms:modified xsi:type="dcterms:W3CDTF">2016-10-31T10:54:00Z</dcterms:modified>
</cp:coreProperties>
</file>